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F1" w:rsidRDefault="001D3EF1" w:rsidP="001D3EF1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29272653"/>
      <w:bookmarkStart w:id="1" w:name="_GoBack"/>
      <w:bookmarkEnd w:id="1"/>
      <w:r w:rsidRPr="00522B1E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8E772E" w:rsidRPr="007D5AFB" w:rsidRDefault="008E772E" w:rsidP="008E772E">
      <w:pPr>
        <w:jc w:val="center"/>
        <w:rPr>
          <w:color w:val="000000"/>
          <w:sz w:val="20"/>
          <w:szCs w:val="20"/>
        </w:rPr>
      </w:pPr>
    </w:p>
    <w:p w:rsidR="008E772E" w:rsidRPr="007D5AFB" w:rsidRDefault="008E772E" w:rsidP="008E772E">
      <w:pPr>
        <w:jc w:val="center"/>
        <w:rPr>
          <w:color w:val="000000"/>
          <w:sz w:val="20"/>
          <w:szCs w:val="20"/>
        </w:rPr>
      </w:pPr>
    </w:p>
    <w:p w:rsidR="008E772E" w:rsidRPr="007D5AFB" w:rsidRDefault="008E772E" w:rsidP="008E772E">
      <w:pPr>
        <w:ind w:firstLine="709"/>
        <w:jc w:val="center"/>
        <w:rPr>
          <w:b/>
          <w:color w:val="000000"/>
          <w:sz w:val="20"/>
          <w:szCs w:val="20"/>
        </w:rPr>
      </w:pPr>
      <w:r w:rsidRPr="007D5AFB">
        <w:rPr>
          <w:b/>
          <w:color w:val="000000"/>
          <w:sz w:val="20"/>
          <w:szCs w:val="20"/>
        </w:rPr>
        <w:t>ТЕХНИЧЕСКОЕ ЗАДАНИЕ</w:t>
      </w:r>
    </w:p>
    <w:p w:rsidR="006E55E9" w:rsidRDefault="006E55E9" w:rsidP="006E55E9">
      <w:pPr>
        <w:jc w:val="center"/>
        <w:rPr>
          <w:b/>
          <w:highlight w:val="yellow"/>
        </w:rPr>
      </w:pPr>
    </w:p>
    <w:p w:rsidR="006E55E9" w:rsidRPr="00C222A7" w:rsidRDefault="006E55E9" w:rsidP="006E55E9">
      <w:pPr>
        <w:jc w:val="center"/>
        <w:rPr>
          <w:b/>
          <w:i/>
          <w:sz w:val="22"/>
          <w:szCs w:val="22"/>
        </w:rPr>
      </w:pPr>
      <w:r w:rsidRPr="00C222A7">
        <w:rPr>
          <w:b/>
          <w:i/>
          <w:sz w:val="22"/>
          <w:szCs w:val="22"/>
        </w:rPr>
        <w:t>«Разработка проектно-сметной документации адаптивной автоматизированной системы управления дорожным движением (АСУДД) в городском округе город Уфа Республики Башкортостан»</w:t>
      </w:r>
    </w:p>
    <w:p w:rsidR="006E55E9" w:rsidRPr="00C222A7" w:rsidRDefault="006E55E9" w:rsidP="006E55E9">
      <w:pPr>
        <w:pStyle w:val="Style4"/>
        <w:widowControl/>
        <w:spacing w:line="240" w:lineRule="auto"/>
        <w:ind w:firstLine="567"/>
        <w:rPr>
          <w:rFonts w:eastAsia="Times New Roman"/>
          <w:b/>
          <w:i/>
          <w:sz w:val="22"/>
          <w:szCs w:val="22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7116"/>
      </w:tblGrid>
      <w:tr w:rsidR="006E55E9" w:rsidRPr="003D45F8" w:rsidTr="006E55E9">
        <w:trPr>
          <w:trHeight w:val="783"/>
        </w:trPr>
        <w:tc>
          <w:tcPr>
            <w:tcW w:w="9776" w:type="dxa"/>
            <w:gridSpan w:val="3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/>
                <w:sz w:val="18"/>
                <w:szCs w:val="18"/>
              </w:rPr>
              <w:t>Объем выполняемых работ, технические и качественные характеристики объекта закупки, максимальные и (или) минимальные значения показателей, а также значения показателей, которые не могут изменяться</w:t>
            </w:r>
          </w:p>
        </w:tc>
      </w:tr>
      <w:tr w:rsidR="006E55E9" w:rsidRPr="003D45F8" w:rsidTr="006E55E9">
        <w:trPr>
          <w:trHeight w:val="783"/>
        </w:trPr>
        <w:tc>
          <w:tcPr>
            <w:tcW w:w="392" w:type="dxa"/>
            <w:vAlign w:val="center"/>
          </w:tcPr>
          <w:p w:rsidR="006E55E9" w:rsidRPr="003D45F8" w:rsidRDefault="006E55E9" w:rsidP="006E55E9">
            <w:pPr>
              <w:ind w:left="-84" w:right="-80"/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116" w:type="dxa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Основные данные и требования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 xml:space="preserve">Основание </w:t>
            </w:r>
            <w:r w:rsidRPr="003D45F8">
              <w:rPr>
                <w:b/>
                <w:sz w:val="18"/>
                <w:szCs w:val="18"/>
              </w:rPr>
              <w:t>для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Внедрение адаптивной </w:t>
            </w:r>
            <w:r w:rsidRPr="003D45F8">
              <w:rPr>
                <w:rStyle w:val="FontStyle16"/>
                <w:sz w:val="18"/>
                <w:szCs w:val="18"/>
              </w:rPr>
              <w:t>автоматизированной системы управления дорожным движением на территории городского округа город Уфа Республики Башкортостан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Термины и определения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АРМ – автоматизированное рабочее место 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АСУДД – автоматизированная система </w:t>
            </w:r>
            <w:r w:rsidRPr="003D45F8">
              <w:rPr>
                <w:rStyle w:val="FontStyle16"/>
                <w:sz w:val="18"/>
                <w:szCs w:val="18"/>
              </w:rPr>
              <w:t>управления дорожным движением;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ДТП – дорожно-транспортное происшествие;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СО – светофорный объект;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ПО – программное обеспечение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ПУЭ – правила устройства электроустановок;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УДС – </w:t>
            </w:r>
            <w:r w:rsidRPr="003D45F8">
              <w:rPr>
                <w:rStyle w:val="FontStyle16"/>
                <w:sz w:val="18"/>
                <w:szCs w:val="18"/>
              </w:rPr>
              <w:t xml:space="preserve">улично-дорожная сеть 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 xml:space="preserve">ЦУП – </w:t>
            </w:r>
            <w:r w:rsidRPr="003D45F8">
              <w:rPr>
                <w:sz w:val="18"/>
                <w:szCs w:val="18"/>
              </w:rPr>
              <w:t>центральный управляющий пункт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 xml:space="preserve">Объект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3"/>
              <w:widowControl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Разработка проектно-сметной документации адаптивной АСУДД в городском округе город Уфа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Заказчик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Управление транспорта и связи Администрации городского округа город Уфа Республики Башкортостан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Исполнитель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Определяется</w:t>
            </w:r>
            <w:r w:rsidRPr="003D45F8">
              <w:rPr>
                <w:sz w:val="18"/>
                <w:szCs w:val="18"/>
              </w:rPr>
              <w:t xml:space="preserve"> по результатам электронного аукциона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Местоположение,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границы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работ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 xml:space="preserve">УДС </w:t>
            </w:r>
            <w:proofErr w:type="spellStart"/>
            <w:r w:rsidRPr="003D45F8">
              <w:rPr>
                <w:rStyle w:val="FontStyle16"/>
                <w:sz w:val="18"/>
                <w:szCs w:val="18"/>
              </w:rPr>
              <w:t>г.</w:t>
            </w:r>
            <w:r w:rsidRPr="003D45F8">
              <w:rPr>
                <w:rStyle w:val="FontStyle16"/>
                <w:color w:val="FF0000"/>
                <w:sz w:val="18"/>
                <w:szCs w:val="18"/>
              </w:rPr>
              <w:t>Уфы</w:t>
            </w:r>
            <w:proofErr w:type="spellEnd"/>
          </w:p>
        </w:tc>
      </w:tr>
      <w:tr w:rsidR="006E55E9" w:rsidRPr="003D45F8" w:rsidTr="006E55E9">
        <w:tc>
          <w:tcPr>
            <w:tcW w:w="392" w:type="dxa"/>
          </w:tcPr>
          <w:p w:rsidR="006E55E9" w:rsidRPr="001749F3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1749F3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6E55E9" w:rsidRPr="001749F3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1749F3">
              <w:rPr>
                <w:b/>
                <w:spacing w:val="-1"/>
                <w:sz w:val="18"/>
                <w:szCs w:val="18"/>
              </w:rPr>
              <w:t>Стадийность проектирования</w:t>
            </w:r>
          </w:p>
        </w:tc>
        <w:tc>
          <w:tcPr>
            <w:tcW w:w="7116" w:type="dxa"/>
          </w:tcPr>
          <w:p w:rsidR="006E55E9" w:rsidRPr="001749F3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1749F3">
              <w:rPr>
                <w:spacing w:val="-1"/>
                <w:sz w:val="18"/>
                <w:szCs w:val="18"/>
              </w:rPr>
              <w:t>Одностадийное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Цель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создания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системы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Настоящее техническое задание составлено для разработки проектно-сметной документации адаптивной АСУДД г. Уфа с целью оптимизации дорожного движения на автомобильных дорогах города и повышения пропускной способности и безопасности движения транспортных средств и пешеходов.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Целью разработки </w:t>
            </w:r>
            <w:r w:rsidRPr="003D45F8">
              <w:rPr>
                <w:rStyle w:val="FontStyle16"/>
                <w:sz w:val="18"/>
                <w:szCs w:val="18"/>
              </w:rPr>
              <w:t>проектно-сметной</w:t>
            </w:r>
            <w:r w:rsidRPr="003D45F8">
              <w:rPr>
                <w:sz w:val="18"/>
                <w:szCs w:val="18"/>
              </w:rPr>
              <w:t xml:space="preserve"> документации адаптивной АСУДД является повышение эффективности управления дорожным движением методом дистанционного,</w:t>
            </w:r>
            <w:r w:rsidRPr="003D45F8">
              <w:rPr>
                <w:color w:val="FF0000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 xml:space="preserve">автоматического воздействия на режимы работы светофорных объектов в масштабе реального времени и в зависимости от дорожной обстановки, а также обеспечение надежной работы светофорных объектов с выдачей полноформатных диагностических и справочно-информационных данных, в том числе информации о транспортных потоках, об отказах в работе и электроснабжении. Также целями </w:t>
            </w:r>
            <w:r w:rsidRPr="003D45F8">
              <w:rPr>
                <w:rStyle w:val="FontStyle16"/>
                <w:sz w:val="18"/>
                <w:szCs w:val="18"/>
              </w:rPr>
              <w:t>проектно-сметной</w:t>
            </w:r>
            <w:r w:rsidRPr="003D45F8">
              <w:rPr>
                <w:sz w:val="18"/>
                <w:szCs w:val="18"/>
              </w:rPr>
              <w:t xml:space="preserve"> документации явля</w:t>
            </w:r>
            <w:r>
              <w:rPr>
                <w:sz w:val="18"/>
                <w:szCs w:val="18"/>
              </w:rPr>
              <w:t>ю</w:t>
            </w:r>
            <w:r w:rsidRPr="003D45F8">
              <w:rPr>
                <w:sz w:val="18"/>
                <w:szCs w:val="18"/>
              </w:rPr>
              <w:t>тся: обеспечение нормативного уровня безопасности дорожного движения; снижение количества ДТП и уменьшение тяжести их последствий; сокращение вредных выбросов, снижение расхода топлива; повышение эффективности реагирования на осложнение дорожно-транспортной обстановки (ДТП, заторы, остановка отдельных транспортных средств).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Назначение системы</w:t>
            </w:r>
          </w:p>
        </w:tc>
        <w:tc>
          <w:tcPr>
            <w:tcW w:w="7116" w:type="dxa"/>
          </w:tcPr>
          <w:p w:rsidR="006E55E9" w:rsidRPr="007B69A5" w:rsidRDefault="006E55E9" w:rsidP="006E55E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7B69A5">
              <w:rPr>
                <w:color w:val="000000" w:themeColor="text1"/>
                <w:sz w:val="18"/>
                <w:szCs w:val="18"/>
              </w:rPr>
              <w:t xml:space="preserve">Адаптивная АСУДД предназначена для централизованного управления транспортными и пешеходными потоками в ручном, автоматическом и диспетчерском режимах, сбора, накопления и обработки статистической информации о транспортных потоках (классификация по типам и интенсивности), обеспечения эксплуатирующей организации информацией о состоянии технических средств регулирования дорожного движения. Разрабатываемая </w:t>
            </w:r>
            <w:r w:rsidRPr="007B69A5">
              <w:rPr>
                <w:rStyle w:val="FontStyle16"/>
                <w:color w:val="000000" w:themeColor="text1"/>
                <w:sz w:val="18"/>
                <w:szCs w:val="18"/>
              </w:rPr>
              <w:t>проектно-сметная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 документация адаптивной АСУДД предназначена для обеспечения контроля и управления 382 </w:t>
            </w:r>
            <w:r w:rsidRPr="007B69A5">
              <w:rPr>
                <w:rStyle w:val="FontStyle16"/>
                <w:color w:val="000000" w:themeColor="text1"/>
                <w:sz w:val="18"/>
                <w:szCs w:val="18"/>
              </w:rPr>
              <w:t>СО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, расположенными на УДС г.Уфа 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 xml:space="preserve">(см. Приложение №1) </w:t>
            </w:r>
            <w:r w:rsidRPr="007B69A5">
              <w:rPr>
                <w:color w:val="000000" w:themeColor="text1"/>
                <w:sz w:val="18"/>
                <w:szCs w:val="18"/>
              </w:rPr>
              <w:t>для чего необходимо предусмотреть: полную модернизацию 45 СО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№2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) и частичную модернизацию 20 СО </w:t>
            </w:r>
            <w:r w:rsidRPr="007B69A5">
              <w:rPr>
                <w:color w:val="000000" w:themeColor="text1"/>
                <w:sz w:val="18"/>
                <w:szCs w:val="18"/>
              </w:rPr>
              <w:br/>
              <w:t>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№3</w:t>
            </w:r>
            <w:r w:rsidRPr="007B69A5">
              <w:rPr>
                <w:color w:val="000000" w:themeColor="text1"/>
                <w:sz w:val="18"/>
                <w:szCs w:val="18"/>
              </w:rPr>
              <w:t>) с заменой морально-устаревшего и технически неэффективного периферийного оборудования, также дооснащение 196 СО коммуникаторами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№4</w:t>
            </w:r>
            <w:r w:rsidRPr="007B69A5">
              <w:rPr>
                <w:color w:val="000000" w:themeColor="text1"/>
                <w:sz w:val="18"/>
                <w:szCs w:val="18"/>
              </w:rPr>
              <w:t>), тем самым обеспечив охват системой 100% существующих СО. Помимо прочего необходимо предусмотреть оснащение 134 объектов системой детектирования транспорта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№5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) с последующим внедрением на них адаптивной АСУДД.  </w:t>
            </w:r>
          </w:p>
          <w:p w:rsidR="006E55E9" w:rsidRPr="007B69A5" w:rsidRDefault="006E55E9" w:rsidP="006E55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69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Исполнитель должен провести предварительное обследование интенсивности дорожного движения на СО, указанных в Приложении №1, а также произвести оптимизацию режимов работы, указанных СО с учетом полученных данных. На СО, указанных в Приложениях №№2, 3 и 5 дополнительно произвести оценку состояния технических средств организации дорожного движения.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Исходные</w:t>
            </w:r>
            <w:r w:rsidRPr="003D45F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данные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Предоставляются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Заказчиком </w:t>
            </w:r>
            <w:r w:rsidRPr="003D45F8">
              <w:rPr>
                <w:sz w:val="18"/>
                <w:szCs w:val="18"/>
              </w:rPr>
              <w:t xml:space="preserve">в </w:t>
            </w:r>
            <w:r w:rsidRPr="003D45F8">
              <w:rPr>
                <w:spacing w:val="-1"/>
                <w:sz w:val="18"/>
                <w:szCs w:val="18"/>
              </w:rPr>
              <w:t>электронном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виде: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Проектные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решения</w:t>
            </w:r>
            <w:r w:rsidRPr="003D45F8">
              <w:rPr>
                <w:rFonts w:ascii="Times New Roman" w:hAnsi="Times New Roman"/>
                <w:spacing w:val="5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проектируемых</w:t>
            </w:r>
            <w:r w:rsidRPr="003D45F8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участков</w:t>
            </w:r>
            <w:r w:rsidRPr="003D45F8">
              <w:rPr>
                <w:rFonts w:ascii="Times New Roman" w:hAnsi="Times New Roman"/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автодорог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(ширина</w:t>
            </w:r>
            <w:r w:rsidRPr="003D45F8">
              <w:rPr>
                <w:rFonts w:ascii="Times New Roman" w:hAnsi="Times New Roman"/>
                <w:spacing w:val="3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количество</w:t>
            </w:r>
            <w:r w:rsidRPr="003D45F8">
              <w:rPr>
                <w:rFonts w:ascii="Times New Roman" w:hAnsi="Times New Roman"/>
                <w:spacing w:val="38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полос</w:t>
            </w:r>
            <w:r w:rsidRPr="003D45F8">
              <w:rPr>
                <w:rFonts w:ascii="Times New Roman" w:hAnsi="Times New Roman"/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во</w:t>
            </w:r>
            <w:r w:rsidRPr="003D45F8">
              <w:rPr>
                <w:rFonts w:ascii="Times New Roman" w:hAnsi="Times New Roman"/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всех</w:t>
            </w:r>
            <w:r w:rsidRPr="003D45F8">
              <w:rPr>
                <w:rFonts w:ascii="Times New Roman" w:hAnsi="Times New Roman"/>
                <w:spacing w:val="2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направлениях</w:t>
            </w:r>
            <w:r w:rsidRPr="003D45F8">
              <w:rPr>
                <w:rFonts w:ascii="Times New Roman" w:hAnsi="Times New Roman"/>
                <w:spacing w:val="5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трассы,</w:t>
            </w:r>
            <w:r w:rsidRPr="003D45F8">
              <w:rPr>
                <w:rFonts w:ascii="Times New Roman" w:hAnsi="Times New Roman"/>
                <w:spacing w:val="5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геометрические</w:t>
            </w:r>
            <w:r w:rsidRPr="003D45F8">
              <w:rPr>
                <w:rFonts w:ascii="Times New Roman" w:hAnsi="Times New Roman"/>
                <w:spacing w:val="5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характеристики</w:t>
            </w:r>
            <w:r w:rsidRPr="003D45F8">
              <w:rPr>
                <w:rFonts w:ascii="Times New Roman" w:hAnsi="Times New Roman"/>
                <w:spacing w:val="6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транспортных</w:t>
            </w:r>
            <w:r w:rsidRPr="003D45F8">
              <w:rPr>
                <w:rFonts w:ascii="Times New Roman" w:hAnsi="Times New Roman"/>
                <w:spacing w:val="5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развязок,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также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характеристики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сопряжённых транспортных</w:t>
            </w:r>
            <w:r w:rsidRPr="003D45F8">
              <w:rPr>
                <w:rFonts w:ascii="Times New Roman" w:hAnsi="Times New Roman"/>
                <w:spacing w:val="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>узлов).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5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Действительная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геоподоснова</w:t>
            </w:r>
            <w:proofErr w:type="spellEnd"/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масштабе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1:500.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Паспорта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на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светофорные объекты.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Схемы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расположения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существующего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оборудования.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0"/>
                <w:tab w:val="left" w:pos="4317"/>
                <w:tab w:val="left" w:pos="490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Сводный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план коммуникаций 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для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светофорных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объектов.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5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Точки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подключения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электропитания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периферийного</w:t>
            </w:r>
            <w:r w:rsidRPr="003D45F8">
              <w:rPr>
                <w:rFonts w:ascii="Times New Roman" w:hAnsi="Times New Roman"/>
                <w:spacing w:val="6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оборудования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7D34">
              <w:rPr>
                <w:rFonts w:ascii="Times New Roman" w:hAnsi="Times New Roman"/>
                <w:spacing w:val="-1"/>
                <w:sz w:val="18"/>
                <w:szCs w:val="18"/>
              </w:rPr>
              <w:t>(ТУ).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Состав работ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Анализ применяемых схем организации движения, при необходимости разработка и согласование новых схем (включая расстановку технических средств организации дорожного движения)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1.</w:t>
            </w:r>
          </w:p>
          <w:p w:rsidR="006E55E9" w:rsidRPr="00B91DBC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Определение оптимальных методов управления для каждого </w:t>
            </w:r>
            <w:r w:rsidRPr="00B91DBC">
              <w:rPr>
                <w:sz w:val="18"/>
                <w:szCs w:val="18"/>
              </w:rPr>
              <w:t>СО</w:t>
            </w:r>
            <w:r w:rsidRPr="00B91DBC">
              <w:rPr>
                <w:bCs/>
                <w:sz w:val="18"/>
                <w:szCs w:val="18"/>
              </w:rPr>
              <w:t xml:space="preserve"> (</w:t>
            </w:r>
            <w:r w:rsidRPr="00B91DBC">
              <w:rPr>
                <w:sz w:val="18"/>
                <w:szCs w:val="18"/>
              </w:rPr>
              <w:t xml:space="preserve">локальное, локальное многопрограммное, локальное адаптивное, сетевое многопрограммное, сетевое адаптивное управление)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B91DBC">
              <w:rPr>
                <w:sz w:val="18"/>
                <w:szCs w:val="18"/>
              </w:rPr>
              <w:t>1.</w:t>
            </w:r>
          </w:p>
          <w:p w:rsidR="006E55E9" w:rsidRPr="00B91DBC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B91DBC">
              <w:rPr>
                <w:sz w:val="18"/>
                <w:szCs w:val="18"/>
              </w:rPr>
              <w:t xml:space="preserve">Разработка технических решений по установке детекторов транспорта, их согласование с Заказчиком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B91DBC">
              <w:rPr>
                <w:sz w:val="18"/>
                <w:szCs w:val="18"/>
              </w:rPr>
              <w:t>5.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B91DBC">
              <w:rPr>
                <w:sz w:val="18"/>
                <w:szCs w:val="18"/>
              </w:rPr>
              <w:t>Разработка планов координированного управления СО и графиков их переключения</w:t>
            </w:r>
            <w:r w:rsidRPr="003D45F8">
              <w:rPr>
                <w:sz w:val="18"/>
                <w:szCs w:val="18"/>
              </w:rPr>
              <w:t xml:space="preserve">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1.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Для СО,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2 – разработка планов расположения оборудования и планов кабельных трасс.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Разработка проектных решений по Центральному управляющему пункту.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Разработка </w:t>
            </w:r>
            <w:r w:rsidRPr="003D45F8">
              <w:rPr>
                <w:rStyle w:val="FontStyle16"/>
                <w:sz w:val="18"/>
                <w:szCs w:val="18"/>
              </w:rPr>
              <w:t xml:space="preserve">проектно-сметной </w:t>
            </w:r>
            <w:r w:rsidRPr="003D45F8">
              <w:rPr>
                <w:sz w:val="18"/>
                <w:szCs w:val="18"/>
              </w:rPr>
              <w:t>документации.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0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bCs/>
                <w:sz w:val="18"/>
                <w:szCs w:val="18"/>
              </w:rPr>
              <w:t>Общие сведения о существующей системе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В городе Уфе эксплуатируется автоматизированная система управления дорожным движением, к которой подключено 182 светофорных объекта. В данной системе используются универсальные дорожные контроллеры, коммуникаторы многофункциональные дорожные (работающие по стандарту связи GSM/GPRS), центральное программное обеспечение. В связи с возросшим уровнем автомобилизации, ростом интенсивности движения, появлением новых участков улично-дорожной сети, новых светофорных объектов, назрела необходимость развития существующей АСУДД в целях улучшения транспортной ситуации.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bCs/>
                <w:sz w:val="18"/>
                <w:szCs w:val="18"/>
                <w:lang w:eastAsia="en-US"/>
              </w:rPr>
              <w:t>Характеристика объектов автоматизации</w:t>
            </w:r>
          </w:p>
        </w:tc>
        <w:tc>
          <w:tcPr>
            <w:tcW w:w="7116" w:type="dxa"/>
          </w:tcPr>
          <w:p w:rsidR="006E55E9" w:rsidRPr="00564901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Ада</w:t>
            </w:r>
            <w:r>
              <w:rPr>
                <w:sz w:val="18"/>
                <w:szCs w:val="18"/>
              </w:rPr>
              <w:t>птивная АСУДД города Уфы строит</w:t>
            </w:r>
            <w:r w:rsidRPr="003D45F8">
              <w:rPr>
                <w:sz w:val="18"/>
                <w:szCs w:val="18"/>
              </w:rPr>
              <w:t xml:space="preserve">ся по модульному принципу и обеспечивает возможность поэтапной </w:t>
            </w:r>
            <w:r w:rsidRPr="00564901">
              <w:rPr>
                <w:sz w:val="18"/>
                <w:szCs w:val="18"/>
              </w:rPr>
              <w:t>реализации проекта и последующего наращивания с учетом модернизации и развития данной системы в городе. АСУДД обеспечивает: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работу СО в разных режимах (локальный, локальный многопрограммный, локальный адаптивный, сетевой многопрограммный, сетевой адаптивный), в зависимости от топологии УДС и транспортной загрузки;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сбор информации от территориально распределенных светофорных объектов, перечисленных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 xml:space="preserve">1 к настоящему техническому заданию; 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передачу информации от территориально распределенных контроллеров, детекторов транспорта, установленных на объектах, перечисленных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>1 к настоящему техническому заданию, для мониторинга обстановки на УДС г. Уфы;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передачу команд и информации из ЦУП дорожным контроллерам, перечисленным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>1 к настоящему техническому заданию.</w:t>
            </w:r>
          </w:p>
          <w:p w:rsidR="006E55E9" w:rsidRPr="00564901" w:rsidRDefault="006E55E9" w:rsidP="006E55E9">
            <w:pPr>
              <w:tabs>
                <w:tab w:val="left" w:pos="255"/>
                <w:tab w:val="left" w:pos="416"/>
              </w:tabs>
              <w:jc w:val="both"/>
              <w:rPr>
                <w:sz w:val="10"/>
                <w:szCs w:val="10"/>
              </w:rPr>
            </w:pPr>
          </w:p>
          <w:p w:rsidR="006E55E9" w:rsidRPr="00564901" w:rsidRDefault="006E55E9" w:rsidP="006E55E9">
            <w:pPr>
              <w:tabs>
                <w:tab w:val="left" w:pos="255"/>
                <w:tab w:val="left" w:pos="416"/>
              </w:tabs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АСУДД обеспечивает: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непрерывную круглосуточную работу в стационарных условиях, на открытом воздухе;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автоматизированное реагирование на события</w:t>
            </w:r>
            <w:r w:rsidRPr="003D45F8">
              <w:rPr>
                <w:sz w:val="18"/>
                <w:szCs w:val="18"/>
              </w:rPr>
              <w:t xml:space="preserve"> при возникновении нештатных ситуаций;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автоматизированное информирование о неисправностях (сбоях в работе) подсистем либо отдельных элементов;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вызов необходимой информации из архива или в режиме реального времени операторами, работающими в системе управления дорожным движением.</w:t>
            </w:r>
          </w:p>
          <w:p w:rsidR="006E55E9" w:rsidRPr="006F141E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Проектируемая </w:t>
            </w:r>
            <w:r w:rsidRPr="006F141E">
              <w:rPr>
                <w:sz w:val="18"/>
                <w:szCs w:val="18"/>
              </w:rPr>
              <w:t>адаптивная АСУДД обеспечивает сохранение своих основных функций при изменении конфигурации отдельных ее подсистем и позволяет масштабировать существующие или включать новые аппаратные и программные средства.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6F141E">
              <w:rPr>
                <w:sz w:val="18"/>
                <w:szCs w:val="18"/>
              </w:rPr>
              <w:t>Оборудование объектов АСУДД осуществляется с учетом общестроительных норм, правил пожарной безопасности, требований по технике безопасности и ПУЭ. Оборудование АСУДД функционирует в климатических условиях г. Уфы. Срок службы составляет не менее 10 лет для металлических конструкций и не</w:t>
            </w:r>
            <w:r w:rsidRPr="003D45F8">
              <w:rPr>
                <w:sz w:val="18"/>
                <w:szCs w:val="18"/>
              </w:rPr>
              <w:t xml:space="preserve"> менее 8 лет для технических средств. Объекты АСУДД оборудованы серийно выпускаемыми техническими средствами, производства не ранее 2019 года и программным обеспечением.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</w:t>
            </w:r>
            <w:r w:rsidRPr="003D45F8">
              <w:rPr>
                <w:b/>
                <w:spacing w:val="-1"/>
                <w:sz w:val="18"/>
                <w:szCs w:val="18"/>
              </w:rPr>
              <w:t>нормативной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Перечень документов, на основании которых создается система: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34.201-89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34.601-90 Информационная технология. Комплекс стандартов на автоматизированные системы. Автоматизированные системы. Стадии создания;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34.003-90 Информационная технология. Комплекс стандартов на автоматизированные системы. Автоматизированные системы. Термины и определения.</w:t>
            </w:r>
          </w:p>
          <w:p w:rsidR="006E55E9" w:rsidRPr="00564901" w:rsidRDefault="006E55E9" w:rsidP="006E55E9">
            <w:pPr>
              <w:tabs>
                <w:tab w:val="left" w:pos="301"/>
              </w:tabs>
              <w:jc w:val="both"/>
              <w:rPr>
                <w:rStyle w:val="FontStyle16"/>
                <w:sz w:val="18"/>
                <w:szCs w:val="18"/>
              </w:rPr>
            </w:pPr>
          </w:p>
          <w:p w:rsidR="006E55E9" w:rsidRPr="00564901" w:rsidRDefault="006E55E9" w:rsidP="006E55E9">
            <w:pPr>
              <w:pStyle w:val="TableParagraph"/>
              <w:tabs>
                <w:tab w:val="left" w:pos="301"/>
                <w:tab w:val="left" w:pos="3196"/>
                <w:tab w:val="left" w:pos="5557"/>
              </w:tabs>
              <w:kinsoku w:val="0"/>
              <w:overflowPunct w:val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Проектно-сметная документация соответствует требованиям нормативных документов, в том числе: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21.001-2013 Система проектной документации для строительства. Общие положения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21.1101-2013 Система проектной документации для строительства. Основные требования к проектной и рабочей документации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24.501-82 Автоматизированные системы управления дорожным движением. Общие требования.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24.701-86. Единая система стандартов автоматизированных систем управления. Надежность автоматизированных систем управления. Основные положения.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52282-2004. Технические средства организации дорожного движения. Светофоры дорожные. Типы и основные параметры. Общие технические требования. Методы испытаний.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52289-2004.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 xml:space="preserve">ГОСТ Р 52290-2004. Технические средства организации дорожного движения. </w:t>
            </w:r>
            <w:proofErr w:type="gramStart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Знаки  дорожные</w:t>
            </w:r>
            <w:proofErr w:type="gramEnd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. Общие технические требования.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30.001-83. Система стандартов эргономики и технической эстетики. Основные положения.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21.1101-2013 Система проектной документации для строительства. Основные требования к проектной и рабочей документации (ИУС 5-2014);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50839-2000. Устойчивость средств вычислительной техники и информатики к электромагнитным помехам. Требования и методы испытаний.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СТР-К Специальные требования и рекомендации по защите конфиденциальной информации от утечки по техническим каналам.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proofErr w:type="spellStart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Гостехкомиссия</w:t>
            </w:r>
            <w:proofErr w:type="spellEnd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 xml:space="preserve"> РФ "Автоматизированные системы. Защита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от</w:t>
            </w:r>
            <w:r w:rsidRPr="003D45F8">
              <w:rPr>
                <w:rFonts w:ascii="Times New Roman" w:hAnsi="Times New Roman"/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несанкционированного</w:t>
            </w:r>
            <w:r w:rsidRPr="003D45F8">
              <w:rPr>
                <w:rFonts w:ascii="Times New Roman" w:hAnsi="Times New Roman"/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доступа</w:t>
            </w:r>
            <w:r w:rsidRPr="003D45F8">
              <w:rPr>
                <w:rFonts w:ascii="Times New Roman" w:hAnsi="Times New Roman"/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к</w:t>
            </w:r>
            <w:r w:rsidRPr="003D45F8">
              <w:rPr>
                <w:rFonts w:ascii="Times New Roman" w:hAnsi="Times New Roman"/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информации.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Классификация</w:t>
            </w:r>
            <w:r w:rsidRPr="003D45F8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автоматизированных</w:t>
            </w:r>
            <w:r w:rsidRPr="003D45F8">
              <w:rPr>
                <w:rFonts w:ascii="Times New Roman" w:hAnsi="Times New Roman"/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систем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требования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защите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информации".</w:t>
            </w:r>
            <w:r w:rsidRPr="003D45F8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составу</w:t>
            </w:r>
            <w:r w:rsidRPr="003D45F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D45F8">
              <w:rPr>
                <w:b/>
                <w:sz w:val="18"/>
                <w:szCs w:val="18"/>
              </w:rPr>
              <w:t>и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функциям подсистем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Проектируемая адаптивная АСУДД имеет в составе единого аппаратно-программного комплекса управляющие компоненты, компоненты конфигурирования и диагностики периферийного оборудования.  </w:t>
            </w:r>
          </w:p>
          <w:p w:rsidR="006E55E9" w:rsidRPr="00564901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имеет возможность использования разнородных источников для расчета и выработки управляющих воздействий АСУДД: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детекторов транспорта АСУДД, установленных на перекрестках;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о планируемом перекрытии улиц или данные об инцидентах в реальном времени;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ручных обследований транспортных потоков в отдельных узлах и сечениях.</w:t>
            </w:r>
          </w:p>
          <w:p w:rsidR="006E55E9" w:rsidRPr="00F1022B" w:rsidRDefault="006E55E9" w:rsidP="006E55E9">
            <w:pPr>
              <w:tabs>
                <w:tab w:val="left" w:pos="278"/>
              </w:tabs>
              <w:ind w:right="-5"/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tabs>
                <w:tab w:val="left" w:pos="278"/>
              </w:tabs>
              <w:ind w:right="-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имеет следующие функциональные характеристики: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анализ информации, поступающей от контроллеров, детекторов транспорта и другого периферийного оборудования, подключенного к контроллеру;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приоритетное отображение тревожных событий;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система представляет собой единое информационное пространство и централизованное управление данными.</w:t>
            </w:r>
          </w:p>
          <w:p w:rsidR="006E55E9" w:rsidRPr="00F1022B" w:rsidRDefault="006E55E9" w:rsidP="006E55E9">
            <w:pPr>
              <w:tabs>
                <w:tab w:val="left" w:pos="278"/>
              </w:tabs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tabs>
                <w:tab w:val="left" w:pos="278"/>
              </w:tabs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Проектируемая адаптивная АСУДД состоит из следующих подсистем: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подсистема локального управления и сбора данных (периферийное оборудование);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подсистема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89"/>
              </w:tabs>
              <w:ind w:left="0" w:firstLine="0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ЦУП.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ind w:right="-1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обладает совместимостью способов и протоколов передачи данных с аппаратными и программными средствами проектируемой адаптивной АСУДД.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widowControl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для работы с</w:t>
            </w:r>
            <w:r>
              <w:rPr>
                <w:b/>
                <w:sz w:val="18"/>
                <w:szCs w:val="18"/>
              </w:rPr>
              <w:t xml:space="preserve"> данными о транспортных потоках</w:t>
            </w:r>
          </w:p>
        </w:tc>
        <w:tc>
          <w:tcPr>
            <w:tcW w:w="7116" w:type="dxa"/>
          </w:tcPr>
          <w:p w:rsidR="006E55E9" w:rsidRPr="00F1022B" w:rsidRDefault="006E55E9" w:rsidP="006E55E9">
            <w:pPr>
              <w:widowControl w:val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Основные функции ПО для работы с данными о транспортных потоках: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обеспечение связи с детекторами транспорта, получение телеметрической информации об их состоянии и обработка этих данных;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получение, обработка и хранение данных о параметрах транспортных потоков;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i/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протоколирование важных системных событий в базу данных;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i/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обеспечение доступа к информации с АРМ;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визуализация информации о состоянии детекторов транспорта в форме показа расположения объектов на карте с привязкой к географическим координатам (отдельный отключаемый слой) или в виде списка;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в окне объекта статистической и актуальной информации о транспортных потоках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в окне объекта статистической и актуальной телеметрической информации о состоянии объекта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 xml:space="preserve">выгрузка информации о транспортных потоках в формате </w:t>
            </w:r>
            <w:r w:rsidRPr="00F1022B">
              <w:rPr>
                <w:sz w:val="18"/>
                <w:szCs w:val="18"/>
                <w:lang w:val="en-US"/>
              </w:rPr>
              <w:t>CSV</w:t>
            </w:r>
            <w:r w:rsidRPr="00F1022B">
              <w:rPr>
                <w:sz w:val="18"/>
                <w:szCs w:val="18"/>
              </w:rPr>
              <w:t>;</w:t>
            </w:r>
          </w:p>
          <w:p w:rsidR="006E55E9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сохранение и вывод на печать графической информации;</w:t>
            </w:r>
          </w:p>
          <w:p w:rsidR="006E55E9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архивной информации о транспортных потоках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архивной телеметрической информации о состоянии объектов в виде графика.</w:t>
            </w:r>
          </w:p>
          <w:p w:rsidR="006E55E9" w:rsidRPr="00F1022B" w:rsidRDefault="006E55E9" w:rsidP="006E55E9">
            <w:pPr>
              <w:rPr>
                <w:sz w:val="18"/>
                <w:szCs w:val="18"/>
                <w:u w:val="single"/>
              </w:rPr>
            </w:pPr>
            <w:r w:rsidRPr="00F1022B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16.2</w:t>
            </w:r>
          </w:p>
        </w:tc>
        <w:tc>
          <w:tcPr>
            <w:tcW w:w="2268" w:type="dxa"/>
          </w:tcPr>
          <w:p w:rsidR="006E55E9" w:rsidRPr="0000753B" w:rsidRDefault="006E55E9" w:rsidP="006E55E9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0"/>
                <w:tab w:val="left" w:pos="43"/>
              </w:tabs>
              <w:suppressAutoHyphens/>
              <w:spacing w:before="0"/>
              <w:ind w:left="-28" w:right="-108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00753B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Программное обеспечение для оптимизации светофорного регулирования</w:t>
            </w:r>
          </w:p>
        </w:tc>
        <w:tc>
          <w:tcPr>
            <w:tcW w:w="7116" w:type="dxa"/>
          </w:tcPr>
          <w:p w:rsidR="006E55E9" w:rsidRPr="0000753B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 xml:space="preserve">Программный комплекс для оптимизации режимов светофорного регулирования и разработки координированного управления светофорными объектами </w:t>
            </w:r>
            <w:r w:rsidRPr="0000753B">
              <w:rPr>
                <w:sz w:val="18"/>
                <w:szCs w:val="18"/>
              </w:rPr>
              <w:t>имеет</w:t>
            </w:r>
            <w:r w:rsidRPr="0000753B">
              <w:rPr>
                <w:sz w:val="18"/>
                <w:szCs w:val="18"/>
                <w:lang w:eastAsia="x-none"/>
              </w:rPr>
              <w:t>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единый центр расчета без использования стороннего программного обеспечения.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возможность записи результатов работ в виде электронной базы данных, которая имеет возможность дополнят</w:t>
            </w:r>
            <w:r>
              <w:rPr>
                <w:sz w:val="18"/>
                <w:szCs w:val="18"/>
              </w:rPr>
              <w:t>ь</w:t>
            </w:r>
            <w:r w:rsidRPr="0000753B">
              <w:rPr>
                <w:sz w:val="18"/>
                <w:szCs w:val="18"/>
              </w:rPr>
              <w:t>ся в автоматизированном режиме.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  <w:lang w:eastAsia="x-none"/>
              </w:rPr>
              <w:t>возможность простой выгрузки результатов оптимизации (сигнальный план) из предлагаемого программного комплекса в транспортно-имитационную модель и позволяющая использовать предлагаемый программный комплекс при имитации движения в виде «виртуального контроллера».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Оптимизация режимов регулирования светофорного объекта включает в себя основной перечень данных и результатов расчета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позволяющий использовать в дальнейшем эти данные при последующей необходимости оптимизации режимов светофорного регулирования, в том числе: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Графическое представление объекта регулирования в масштабе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включающая в себя обозначение технических средств организации дорожного движения (в том числе разметку), бортовой камень, количество полос.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Данные по интенсивности движения транспорта и пешеходов с учетом периода времени на объекте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Набор сигнальных групп участников движения с их характеристиками (минимальная длительность разрешающего сигнала, показатели скорости движения, применяемый тип светофора при регулировании).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Определение конфликтных пересечений участников движения на объекте светофорного регулирования в графическом виде.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Расчет времени разгрузки для конфликтующих направлений участников движения объекта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Представление результата расчета в табличном виде и в виде матрицы времени разгрузки.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Картограмма рассчитанных промежуточных тактов.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 xml:space="preserve">Блок-схема </w:t>
            </w:r>
            <w:proofErr w:type="spellStart"/>
            <w:r w:rsidRPr="0000753B">
              <w:rPr>
                <w:sz w:val="18"/>
                <w:szCs w:val="18"/>
                <w:lang w:eastAsia="x-none"/>
              </w:rPr>
              <w:t>пофазного</w:t>
            </w:r>
            <w:proofErr w:type="spellEnd"/>
            <w:r w:rsidRPr="0000753B">
              <w:rPr>
                <w:sz w:val="18"/>
                <w:szCs w:val="18"/>
                <w:lang w:eastAsia="x-none"/>
              </w:rPr>
              <w:t xml:space="preserve"> движения транспорта и пешеходов на объекте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Картограмма сигнального плана режима регулирования на светофорном объекте с учетом периода времени.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Представление характеристик результата расчета по условиям движения транспорта, в том числе: уровень загрузки, время ожидания, уровень обслуживания объекта светофорного регулирования.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Разработка координированного управления светофорными объектами выполняется графоаналитическим методом, результат которого должен быть представлен в виде ленты времени, а также включать в себя: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Временные параметры сдвигов (</w:t>
            </w:r>
            <w:proofErr w:type="spellStart"/>
            <w:r w:rsidRPr="0000753B">
              <w:rPr>
                <w:sz w:val="18"/>
                <w:szCs w:val="18"/>
              </w:rPr>
              <w:t>offset</w:t>
            </w:r>
            <w:proofErr w:type="spellEnd"/>
            <w:r w:rsidRPr="0000753B">
              <w:rPr>
                <w:sz w:val="18"/>
                <w:szCs w:val="18"/>
              </w:rPr>
              <w:t>) для сигнальных планов координируемых объектов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Скоростные характеристики транспорта на перегонах между объектами светофорного регулирования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участвующие в координированном управлении.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Геометрические параметры протяженности перегонов между объектами светофорного регулирования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участвующие в координированном управлении.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Характеристики условий движения транспорта при координированном управлении светофорными объектами (уровень загрузки, время ожидания, уровень обслуживания координируемых сигнальных групп).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  <w:u w:val="single"/>
              </w:rPr>
            </w:pPr>
            <w:r w:rsidRPr="0000753B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16.3</w:t>
            </w:r>
          </w:p>
        </w:tc>
        <w:tc>
          <w:tcPr>
            <w:tcW w:w="2268" w:type="dxa"/>
          </w:tcPr>
          <w:p w:rsidR="006E55E9" w:rsidRPr="00D87992" w:rsidRDefault="006E55E9" w:rsidP="006E55E9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before="0"/>
              <w:ind w:left="-28" w:right="-108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87992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ПО для проверки предлагаемых решений методом имитационного моделирования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Программное обеспечение для проверки предлагаемых решений методом имитационного моделирования имеет возможность моделировать транспортные потоки, а также пешеходные потоки в двухмерном и трехмерном пространстве. В программном обеспечении имеется психофизическая модель поведения водителей (учет особенностей каждого водителя в потоке), а также модель социальных сил (взаимодействия пешеходов).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  <w:lang w:eastAsia="x-none"/>
              </w:rPr>
            </w:pPr>
            <w:r w:rsidRPr="003D45F8">
              <w:rPr>
                <w:sz w:val="18"/>
                <w:szCs w:val="18"/>
                <w:u w:val="single"/>
                <w:lang w:eastAsia="x-none"/>
              </w:rPr>
              <w:t xml:space="preserve">Функциональные возможности: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Оценка влияния типа пересечения дорог на пропускную способность (нерегулируемый перекрёсток, регулируемый перекрёсток, круговое движение, ж/д переезд, развязка в разных уровнях).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Проектирование, тестирование и оценка влияния режима работы светофора на характер транспортного и пешеходного потока.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Оценка транспортной эффективности предложенных мероприятий.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Анализ управления дорожным движением на автострадах и городских улицах, контроль за направлениями движения, как на отдельных полосах, так и на всей проезжей части дороги.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Анализ возможности предоставления приоритета общественному транспорту.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Анализ влияния управления движением на ситуацию в транспортной сети (регулирование притока транспорта, изменение расстояния между вынужденными остановками транспорта, проверка подъездов, организация одностороннего движения и полос для движения общественного транспорта).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Детальная имитация движения каждого участника движения.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перпендикулярных парковочных мест, с возможностью движения ТС на них в том числе задним ходом.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Отображение в виде картограмм на поворотах в узлах различных количественных показателей транспортного потока (например, длина очереди из ТС, количество транспортных средств, время задержки).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прохождения пропускных пунктов (турникеты, кассы, зоны досмотра) с использованием динамического потенциала (свободный выбор пути на основе средней скорости движения потока), также моделирование формирования очередей при заданных условиях.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Моделирование движения пешеходов </w:t>
            </w:r>
            <w:r>
              <w:rPr>
                <w:sz w:val="18"/>
                <w:szCs w:val="18"/>
                <w:lang w:eastAsia="x-none"/>
              </w:rPr>
              <w:t>на</w:t>
            </w:r>
            <w:r w:rsidRPr="003D45F8">
              <w:rPr>
                <w:sz w:val="18"/>
                <w:szCs w:val="18"/>
                <w:lang w:eastAsia="x-none"/>
              </w:rPr>
              <w:t xml:space="preserve"> нескольких уровнях (более 2-х уровней) с использованием лестниц и пандусов.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остановок общественного транспорта.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Детальное моделирование посадки/высадки пешеходов в/из общественного транспорта, с анимацией открытия/закрытия дверей транспортных средств.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эвакуационных мероприятий с единовременным участием пешеходов и транспортных средств.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Возможность импорта статических и динамических 3D моделей из внешних редакторов (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AutoСad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, 3Ds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Max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Google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SketchUp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 или аналоги).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Запись трехмерного видеоролика для целей презентации.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Расчет аналитических показателей (более 70 различных оценок и аналитических коэффициентов), построение графика временной загрузки сети и т.п.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Отчёты программы отображаются и выдаются в виде файлов текстового формата, формата XLS и PDF и содержат следующие данные: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Тип транспортного </w:t>
            </w:r>
            <w:proofErr w:type="gramStart"/>
            <w:r w:rsidRPr="003D45F8">
              <w:rPr>
                <w:sz w:val="18"/>
                <w:szCs w:val="18"/>
              </w:rPr>
              <w:t>средства .</w:t>
            </w:r>
            <w:proofErr w:type="gramEnd"/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Маршрут.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Скорость каждого ТС по типам (в м/сек).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Ускорение каждого ТС по </w:t>
            </w:r>
            <w:proofErr w:type="gramStart"/>
            <w:r w:rsidRPr="003D45F8">
              <w:rPr>
                <w:sz w:val="18"/>
                <w:szCs w:val="18"/>
              </w:rPr>
              <w:t>типам(</w:t>
            </w:r>
            <w:proofErr w:type="gramEnd"/>
            <w:r w:rsidRPr="003D45F8">
              <w:rPr>
                <w:sz w:val="18"/>
                <w:szCs w:val="18"/>
              </w:rPr>
              <w:t>в м/сек²).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людей в транспортном средстве.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Полное время [сек], которое транспортное </w:t>
            </w:r>
            <w:proofErr w:type="gramStart"/>
            <w:r w:rsidRPr="003D45F8">
              <w:rPr>
                <w:sz w:val="18"/>
                <w:szCs w:val="18"/>
              </w:rPr>
              <w:t>средство  провело</w:t>
            </w:r>
            <w:proofErr w:type="gramEnd"/>
            <w:r w:rsidRPr="003D45F8">
              <w:rPr>
                <w:sz w:val="18"/>
                <w:szCs w:val="18"/>
              </w:rPr>
              <w:t xml:space="preserve"> в заторе (т.е., где были затронуты условия затора)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Длина транспортного средства (в m)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Общая дистанция (в м), которую </w:t>
            </w:r>
            <w:proofErr w:type="gramStart"/>
            <w:r w:rsidRPr="003D45F8">
              <w:rPr>
                <w:sz w:val="18"/>
                <w:szCs w:val="18"/>
              </w:rPr>
              <w:t>проехало  транспортное</w:t>
            </w:r>
            <w:proofErr w:type="gramEnd"/>
            <w:r w:rsidRPr="003D45F8">
              <w:rPr>
                <w:sz w:val="18"/>
                <w:szCs w:val="18"/>
              </w:rPr>
              <w:t xml:space="preserve"> средство в сети 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Дистанция между транспортными средствами.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Средняя длина затора.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Максимальная длина затора.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Количество остановок.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Название типа транспортного средства.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в сети в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Текущее суммарное пройденное расстояние маршрута [м]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Расход топлива [мг/сек] за текущий шаг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Расход топлива [л/100 км] за текущий шаг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Пробег [км]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выходящих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входящих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Суммарное время для высадки и посадки пассажиров [сек]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Номер маршрута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Среднее время ожидания [сек] на посадке пассажиров для текущей остановки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Сумма времени пребывания на всех остановках общественного транспорта [сек¬]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Опоздание [сек] при отправлении с текущей остановки (&gt;0 = опаздывает)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ожидающих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Направление текущей смены полосы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количество возможностей затора (накопленное)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Разница с оптимальным временем в пути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Теоретическая скорость в [км/ч] без учета помех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Теоретическая скорость в [м/сек] без учета помех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Разница с оптимальным временем движения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скорость [км/ч]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скорость [м/сек]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безопасная дистанция [м</w:t>
            </w:r>
            <w:proofErr w:type="gramStart"/>
            <w:r w:rsidRPr="003D45F8">
              <w:rPr>
                <w:sz w:val="18"/>
                <w:szCs w:val="18"/>
              </w:rPr>
              <w:t>]  в</w:t>
            </w:r>
            <w:proofErr w:type="gramEnd"/>
            <w:r w:rsidRPr="003D45F8">
              <w:rPr>
                <w:sz w:val="18"/>
                <w:szCs w:val="18"/>
              </w:rPr>
              <w:t xml:space="preserve"> течение шага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полоса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Целевая полоса актуальной смены полосы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Целевой отрезок (следующий отрезок по ходу маршрута)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Общее пройденное расстояние пешеходов </w:t>
            </w:r>
            <w:r>
              <w:rPr>
                <w:sz w:val="18"/>
                <w:szCs w:val="18"/>
              </w:rPr>
              <w:t>в</w:t>
            </w:r>
            <w:r w:rsidRPr="003D45F8">
              <w:rPr>
                <w:sz w:val="18"/>
                <w:szCs w:val="18"/>
              </w:rPr>
              <w:t xml:space="preserve"> зоне измерения [м]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Количество пешеходов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3D45F8">
              <w:rPr>
                <w:sz w:val="18"/>
                <w:szCs w:val="18"/>
              </w:rPr>
              <w:t>пешеходов</w:t>
            </w:r>
            <w:proofErr w:type="gramEnd"/>
            <w:r w:rsidRPr="003D45F8">
              <w:rPr>
                <w:sz w:val="18"/>
                <w:szCs w:val="18"/>
              </w:rPr>
              <w:t xml:space="preserve"> покинувших зону(ы) измерений.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Номер анализа зоны.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пребывания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Общая потеря времени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Общая экономия времени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ожидания в очередях [сек].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Общая потеря времени [сек].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  <w:lang w:eastAsia="x-none"/>
              </w:rPr>
            </w:pPr>
            <w:r w:rsidRPr="003D45F8">
              <w:rPr>
                <w:sz w:val="18"/>
                <w:szCs w:val="18"/>
                <w:u w:val="single"/>
                <w:lang w:eastAsia="x-none"/>
              </w:rPr>
              <w:t>Особые требования к программному обеспечению: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русского интерфейса.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русскоязычного руководства пользователя и файла справки.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widowControl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прикладной системы АСУДД</w:t>
            </w:r>
          </w:p>
        </w:tc>
        <w:tc>
          <w:tcPr>
            <w:tcW w:w="7116" w:type="dxa"/>
          </w:tcPr>
          <w:p w:rsidR="006E55E9" w:rsidRDefault="006E55E9" w:rsidP="006E55E9">
            <w:pPr>
              <w:widowControl w:val="0"/>
              <w:jc w:val="both"/>
              <w:rPr>
                <w:i/>
                <w:sz w:val="18"/>
                <w:szCs w:val="18"/>
              </w:rPr>
            </w:pPr>
            <w:r w:rsidRPr="003D45F8">
              <w:rPr>
                <w:i/>
                <w:sz w:val="18"/>
                <w:szCs w:val="18"/>
              </w:rPr>
              <w:t xml:space="preserve">Серверное </w:t>
            </w:r>
            <w:proofErr w:type="gramStart"/>
            <w:r w:rsidRPr="003D45F8">
              <w:rPr>
                <w:i/>
                <w:sz w:val="18"/>
                <w:szCs w:val="18"/>
              </w:rPr>
              <w:t>ПО прикладной системы</w:t>
            </w:r>
            <w:proofErr w:type="gramEnd"/>
            <w:r w:rsidRPr="003D45F8">
              <w:rPr>
                <w:i/>
                <w:sz w:val="18"/>
                <w:szCs w:val="18"/>
              </w:rPr>
              <w:t xml:space="preserve"> АСУДД.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Располагается на сервере системы. Основные функции ПО: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 обеспечение связи с СО, получение телеметрической информации об их состоянии и обработка этих данных, а также передача управляющих команд этим объектам от самого ПО и от удаленных клиентских АРМ;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обеспечение шифрованной связи и обмена информацией с удаленными АРМ, их авторизация и арбитраж действий, в зависимости от назначенных каждому АРМ системных прав, передача им данных о состоянии системы и периферийных объектов;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автоматический расчет (на основании </w:t>
            </w:r>
            <w:r w:rsidRPr="003D45F8">
              <w:rPr>
                <w:iCs/>
                <w:sz w:val="18"/>
                <w:szCs w:val="18"/>
              </w:rPr>
              <w:t>характеристик транспортных потоков) оптимальных планов управления светофорной сигнализацией как для отдельных перекрестков, так и для магистралей (групп светофорных объектов);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 протоколирование важных системных событий в базу данных.</w:t>
            </w:r>
          </w:p>
          <w:p w:rsidR="006E55E9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i/>
                <w:sz w:val="18"/>
                <w:szCs w:val="18"/>
              </w:rPr>
              <w:t xml:space="preserve">Клиентское </w:t>
            </w:r>
            <w:proofErr w:type="gramStart"/>
            <w:r w:rsidRPr="003D45F8">
              <w:rPr>
                <w:i/>
                <w:sz w:val="18"/>
                <w:szCs w:val="18"/>
              </w:rPr>
              <w:t>ПО  прикладной</w:t>
            </w:r>
            <w:proofErr w:type="gramEnd"/>
            <w:r w:rsidRPr="003D45F8">
              <w:rPr>
                <w:i/>
                <w:sz w:val="18"/>
                <w:szCs w:val="18"/>
              </w:rPr>
              <w:t xml:space="preserve"> системы АСУДД</w:t>
            </w:r>
            <w:r w:rsidRPr="003D45F8">
              <w:rPr>
                <w:sz w:val="18"/>
                <w:szCs w:val="18"/>
              </w:rPr>
              <w:t xml:space="preserve">. 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Служит для обеспечения связи удаленных АРМ с серверным </w:t>
            </w:r>
            <w:proofErr w:type="gramStart"/>
            <w:r w:rsidRPr="003D45F8">
              <w:rPr>
                <w:sz w:val="18"/>
                <w:szCs w:val="18"/>
              </w:rPr>
              <w:t>ПО прикладной системы</w:t>
            </w:r>
            <w:proofErr w:type="gramEnd"/>
            <w:r w:rsidRPr="003D45F8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br/>
            </w:r>
            <w:r w:rsidRPr="003D45F8">
              <w:rPr>
                <w:sz w:val="18"/>
                <w:szCs w:val="18"/>
              </w:rPr>
              <w:t xml:space="preserve">ПО используется диспетчерами и технологами АСУДД, ремонтным персоналом, администраторами и т. п.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Основные функции: визуализация информации о состоянии периферийных </w:t>
            </w:r>
            <w:proofErr w:type="gramStart"/>
            <w:r w:rsidRPr="003D45F8">
              <w:rPr>
                <w:sz w:val="18"/>
                <w:szCs w:val="18"/>
              </w:rPr>
              <w:t>объектов  в</w:t>
            </w:r>
            <w:proofErr w:type="gramEnd"/>
            <w:r w:rsidRPr="003D45F8">
              <w:rPr>
                <w:sz w:val="18"/>
                <w:szCs w:val="18"/>
              </w:rPr>
              <w:t xml:space="preserve"> форме показа расположения объектов на карте (отдельный отключаемый слой для каждого типа объектов) или в виде списка; передача на сервер прикладной системы запросов и команд пользователя АРМ.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</w:rPr>
            </w:pPr>
            <w:r w:rsidRPr="003D45F8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к функциям подсистемы локального управления и сбора данных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 состав подсистемы локального управления и сбора данных входят дорожные контроллеры, коммуникаторы, детекторы транспорта, прочее периферийное оборудование.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  <w:u w:val="single"/>
              </w:rPr>
              <w:t>Дорожные контроллеры</w:t>
            </w:r>
            <w:r w:rsidRPr="003D45F8">
              <w:rPr>
                <w:sz w:val="18"/>
                <w:szCs w:val="18"/>
              </w:rPr>
              <w:t xml:space="preserve"> соответствуют требованиям ГОСТ 34.401-90 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Функционально-программируемый дорожный контроллер обеспечивает автоматическое и ручное управление сигналами светофоров как на отдельном (локальном) перекрестке, так и на перекрестках, входящих в систему центрового или бесцентрового координированного управления дорожным движением. Дорожный контроллер реализует следующие функции: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перехода в режим аварийного отключения светофоров при одновременном появлении зеленых сигналов на конфликтных направлениях;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обеспечение перехода в режим «желтого мигания» при прекращении потребления тока красными сигналами транспортных светофоров по любому направлению;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вызова фазы от табло вызывного пешеходного, переход в режим ручного управления с помощью органов управления выносного пульта управления;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перехода в режим аварийного отключения светофоров при возникновении перегрузки в общей цепи электропитания светофорной сигнализации;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защиты от перегрузок и короткого замыкания по каждому силовому выходу, с последующей блокировкой включения данного канала;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ведения архива, в котором регистрируются все изменения штатных режимов работы, а также аварийные или нештатные ситуации, обнаруженные системой диагностики контроллера, с указанием времени и даты их возникновения;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перехода в автономный режим по управлению светофорным объектом при нарушении связи с ЦУП;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связи с ЦУП по каналам оптоволоконной и (или) мобильной связи.</w:t>
            </w:r>
          </w:p>
          <w:p w:rsidR="006E55E9" w:rsidRPr="00850BF0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Контроллер удовлетворяет следующим техническим характеристикам: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непрерывная круглосуточная работа в стационарных условиях на открытом воздухе;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работа при температуре окружающей среды –40°С …. + 60°С;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работа при относительной влажности воздуха от 0 до 98% при температуре +35°С;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климатическое исполнение – у категории размещения 1 по ГОСТ 15150-69;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color w:val="000000"/>
                <w:sz w:val="18"/>
                <w:szCs w:val="18"/>
              </w:rPr>
            </w:pPr>
            <w:r w:rsidRPr="003D45F8">
              <w:rPr>
                <w:color w:val="000000"/>
                <w:sz w:val="18"/>
                <w:szCs w:val="18"/>
              </w:rPr>
              <w:t>степень защиты корпуса контроллера от попадания воды IPX4;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напряжение питания, ~220 ±22В;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частота питания, 50 ±1Гц;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переключение программ в режиме программного управления (ПУ), в том числе и программы с желтого мигания (ЖМ), в зависимости от времени суток и дня недели, а также для особых дней года. Дискретность задания времени – 1 минута. Количество переключений в сутки – до 7;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ведение календаря и времени суток;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сохранение информации о календаре и времени суток при перерывах электропитания до 72 ч при предыдущей непрерывной работе не менее 8 ч.;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электрическая прочность изоляции цепей контроллера относительно корпуса и цепей между собой должна соответствовать требованиям ГОСТ Р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защитное антикоррозийное покрытие поверхностей по ГОСТ 9.032-74: наружных – класс IV, внутренних – класс V;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color w:val="FF0000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стойкости к механическим воздействиям контроллер виброустойчивого исполнения L3 по ГОСТ Р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уровень радиопомех, создаваемых контроллером, не превышает значений, указанных «Общесоюзных норм допускаемых индустриальных радиопомех» (Нормы 8 - 72);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средняя наработка на отказ по каждой функции и каналу не менее 10 000 ч;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средний срок службы контроллера не менее 8 лет.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максимальное количество выходных силовых цепей для подключения групп светофорных ламп – не менее 24;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ток нагрузки одной выходной силовой цепи - не менее 2 </w:t>
            </w:r>
            <w:proofErr w:type="gramStart"/>
            <w:r w:rsidRPr="003D45F8">
              <w:rPr>
                <w:sz w:val="18"/>
                <w:szCs w:val="18"/>
              </w:rPr>
              <w:t>А</w:t>
            </w:r>
            <w:proofErr w:type="gramEnd"/>
            <w:r w:rsidRPr="003D45F8">
              <w:rPr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общий ток нагрузки, коммутируемый в любой момент времени - не менее 16 </w:t>
            </w:r>
            <w:proofErr w:type="gramStart"/>
            <w:r w:rsidRPr="003D45F8">
              <w:rPr>
                <w:sz w:val="18"/>
                <w:szCs w:val="18"/>
              </w:rPr>
              <w:t>А</w:t>
            </w:r>
            <w:proofErr w:type="gramEnd"/>
            <w:r w:rsidRPr="003D45F8">
              <w:rPr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количество регулируемых фаз движения - не менее 8;</w:t>
            </w:r>
          </w:p>
          <w:p w:rsidR="006E55E9" w:rsidRPr="0009098B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</w:t>
            </w:r>
            <w:r w:rsidRPr="0009098B">
              <w:rPr>
                <w:sz w:val="18"/>
                <w:szCs w:val="18"/>
              </w:rPr>
              <w:t>возможность изменения длительности основных тактов, промежуточных тактов, длительности минимального времени зеленого сигнала светофоров по любому направлению движения транспорта, длительности максимального времени красного сигнала светофоров по любому направлению движения транспорта - от 1 до 255 с, с дискретность изменения временных установок - 1 с;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09098B">
              <w:rPr>
                <w:sz w:val="18"/>
                <w:szCs w:val="18"/>
              </w:rPr>
              <w:t>- погрешность отсчета</w:t>
            </w:r>
            <w:r w:rsidRPr="003D45F8">
              <w:rPr>
                <w:sz w:val="18"/>
                <w:szCs w:val="18"/>
              </w:rPr>
              <w:t xml:space="preserve"> интервалов времени менее 2%;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блокировка одновременного включения сигналов светофоров, разрешающих движение в конфликтных направлениях;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контроль неисправности сигнальных модулей с функцией автоматического перехода в режим «желтого мигания»;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защита выходных силовых цепей от перегрузок и коротких замыканий;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реализация режима «желтого мигания»;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одновременное включение красного и желтого сигналов светофоров перед включением зеленого сигнала;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мигание зеленого сигнала светофоров непосредственно перед его выключением;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при включении в сеть, а также после выключения режимов «отключение светофоров» и «желтое мигание» контроллер, в случае вызова фазы, должен начинать работу с режима «кругом красный»;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переключение сигналов транспортных и пешеходных светофоров, использующих в качестве источников света лампы, светодиодные излучатели и сигнальные модули, по заданной программе;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автоматическое переключение программ и режимов регулирования в зависимости от времени суток, дня недели, месяца, года;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сопряжения с выносным пультом управления (ВПУ) и табло вызова пешеходное (ТВП);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подключения детекторов транспорта;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сбор и обработка информации с детекторов транспорта;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подключение средств диагностики и настройки;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адаптивное управлени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 по показаниям детектора транспорта при отказе линии связи или комплекса технических средств центра управления.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встроенные часы реального времени с батарейкой либо аккумулятором, обеспечивающим ход часов и сохранение записанной информации не менее года с момента отключения питания;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иметь возможность коммуникации через RS232, RS 485, GSM/GPRS модем, </w:t>
            </w:r>
            <w:proofErr w:type="spellStart"/>
            <w:r w:rsidRPr="003D45F8">
              <w:rPr>
                <w:sz w:val="18"/>
                <w:szCs w:val="18"/>
              </w:rPr>
              <w:t>EtherNet</w:t>
            </w:r>
            <w:proofErr w:type="spellEnd"/>
            <w:r w:rsidRPr="003D45F8">
              <w:rPr>
                <w:sz w:val="18"/>
                <w:szCs w:val="18"/>
              </w:rPr>
              <w:t xml:space="preserve">,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Контроллер должен иметь: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антивандальное исполнение;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оцинкованный корпус;</w:t>
            </w:r>
          </w:p>
          <w:p w:rsidR="006E55E9" w:rsidRPr="00850BF0" w:rsidRDefault="006E55E9" w:rsidP="006E55E9">
            <w:pPr>
              <w:ind w:left="175"/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  <w:u w:val="single"/>
              </w:rPr>
              <w:t>Детекторы транспорта</w:t>
            </w:r>
            <w:r w:rsidRPr="003D45F8">
              <w:rPr>
                <w:sz w:val="18"/>
                <w:szCs w:val="18"/>
              </w:rPr>
              <w:t xml:space="preserve"> осуществляют обнаружение транспортных средств в контролируемой зоне, измерение общего количества транспортных средств, прошедших по каждой полосе в заданный период времени, обеспечивают определение параметров транспортных потоков для реализации алгоритмов гибкого регулирования, расчета или автоматического выбора программы управления дорожным движением, име</w:t>
            </w:r>
            <w:r>
              <w:rPr>
                <w:sz w:val="18"/>
                <w:szCs w:val="18"/>
              </w:rPr>
              <w:t>ют</w:t>
            </w:r>
            <w:r w:rsidRPr="003D45F8">
              <w:rPr>
                <w:sz w:val="18"/>
                <w:szCs w:val="18"/>
              </w:rPr>
              <w:t xml:space="preserve"> полную совместимость с дорожным контроллером. Детекторы транспорта удовлетворяют требованиям ГОСТ 34.401-90 и обладают следующими техническими характеристиками: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один детектор контролирует от одной до пяти полос движения;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погрешность обнаружения транспортных средств, движущихся через контролируемую зону со скоростью от 3 до 120км/ч, не более 4%;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разрешающая способность детектора не более 1 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электрическое питание детектора </w:t>
            </w:r>
            <w:proofErr w:type="spellStart"/>
            <w:r w:rsidRPr="003D45F8">
              <w:rPr>
                <w:sz w:val="18"/>
                <w:szCs w:val="18"/>
              </w:rPr>
              <w:t>осуществлятся</w:t>
            </w:r>
            <w:proofErr w:type="spellEnd"/>
            <w:r w:rsidRPr="003D45F8">
              <w:rPr>
                <w:sz w:val="18"/>
                <w:szCs w:val="18"/>
              </w:rPr>
              <w:t xml:space="preserve"> от сети переменного тока и (или) от автономного источника питания (например, солнечная батарея с аккумулятором, или иное).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электробезопасности детектор соответствует классу III по ГОСТ 12.2.007.0-75;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изготавлива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 в климатическом исполнении категории размещения 1 по ГОСТ 15150-69 с диапазоном рабочих температур окружающей среды –40°С …. + 60°С и относительной влажности окружающего воздуха не более 98% при температуре +35°С;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по стойкости к механическим воздействиям детектор соответствует виброустойчивому исполнению L3 по </w:t>
            </w:r>
            <w:proofErr w:type="gramStart"/>
            <w:r w:rsidRPr="003D45F8">
              <w:rPr>
                <w:sz w:val="18"/>
                <w:szCs w:val="18"/>
              </w:rPr>
              <w:t>ГОСТ  Р</w:t>
            </w:r>
            <w:proofErr w:type="gramEnd"/>
            <w:r w:rsidRPr="003D45F8">
              <w:rPr>
                <w:sz w:val="18"/>
                <w:szCs w:val="18"/>
              </w:rPr>
              <w:t xml:space="preserve">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имеет защиту от попадания воды IP54;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средняя наработка на отказ детектора не менее 12000 ч.;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срок службы детектора до предельного состояния не менее 8 лет.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Выбор типов детекторов транспорта, их количество и расположение определить в процессе проектирования (</w:t>
            </w:r>
            <w:r w:rsidRPr="00850BF0">
              <w:rPr>
                <w:i/>
                <w:sz w:val="18"/>
                <w:szCs w:val="18"/>
              </w:rPr>
              <w:t>см.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50BF0">
              <w:rPr>
                <w:i/>
                <w:sz w:val="18"/>
                <w:szCs w:val="18"/>
              </w:rPr>
              <w:t xml:space="preserve">Приложение </w:t>
            </w:r>
            <w:r>
              <w:rPr>
                <w:i/>
                <w:sz w:val="18"/>
                <w:szCs w:val="18"/>
              </w:rPr>
              <w:t>№</w:t>
            </w:r>
            <w:r w:rsidRPr="00850BF0">
              <w:rPr>
                <w:i/>
                <w:sz w:val="18"/>
                <w:szCs w:val="18"/>
              </w:rPr>
              <w:t>4</w:t>
            </w:r>
            <w:r w:rsidRPr="003D45F8">
              <w:rPr>
                <w:sz w:val="18"/>
                <w:szCs w:val="18"/>
              </w:rPr>
              <w:t>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обес</w:t>
            </w:r>
            <w:r>
              <w:rPr>
                <w:sz w:val="18"/>
                <w:szCs w:val="18"/>
              </w:rPr>
              <w:t>печивает выполнение</w:t>
            </w:r>
            <w:r w:rsidRPr="003D45F8">
              <w:rPr>
                <w:sz w:val="18"/>
                <w:szCs w:val="18"/>
              </w:rPr>
              <w:t xml:space="preserve"> следующих функций: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обнаружение подвижных и неподвижных ТС в контролируемой зоне в каждой полосе движения;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измерение общего количества (объема) транспортных средств, прошедших по каждой полосе за заданный период усреднения;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определение состава транспортного потока (не менее 2-х градаций: легковых и грузовых транспортных средств).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Относительная погрешность определения характеристик дорожно-транспортной обстановки при видимости ТС не менее 50 м при скоростях ТС&gt;20 км/ч не превышает: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5% - Число ТС;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5% - Средняя скорость;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10% - Дистанция;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10% - Классификация ТС.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Ширина рабочей зоны детектора составляет от 3 до 19 метров.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Дальность действия детектора не менее 30 м при любых погодных условиях и минимальной освещенности на уровне общегородского фона - 0,1 </w:t>
            </w:r>
            <w:proofErr w:type="spellStart"/>
            <w:r w:rsidRPr="003D45F8">
              <w:rPr>
                <w:sz w:val="18"/>
                <w:szCs w:val="18"/>
              </w:rPr>
              <w:t>лк</w:t>
            </w:r>
            <w:proofErr w:type="spellEnd"/>
            <w:r w:rsidRPr="003D45F8">
              <w:rPr>
                <w:sz w:val="18"/>
                <w:szCs w:val="18"/>
              </w:rPr>
              <w:t>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Каждый детектор имеет свой идентификационный электронный номер, который передается в ЦУП в каждом сеансе связи.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обеспечивает работоспособность от сети переменного тока напряжением 220В и (или) от низковольтной сети постоянного или переменного тока напряжением 12...24 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Конструкция детектора обеспечивает возможность его установки на отдельных опорах. Конструкция детектора предусматривает наличие устройства крепления универсального типа, позволяющего осуществлять поворот детектора в двух плоскостях </w:t>
            </w:r>
            <w:r w:rsidRPr="0009098B">
              <w:rPr>
                <w:sz w:val="18"/>
                <w:szCs w:val="18"/>
              </w:rPr>
              <w:t>(не менее ±60% в горизонтальной и вертикальной плоскости) и фиксацию его в заданном положении.</w:t>
            </w:r>
          </w:p>
          <w:p w:rsidR="006E55E9" w:rsidRPr="00245D08" w:rsidRDefault="006E55E9" w:rsidP="006E55E9">
            <w:pPr>
              <w:jc w:val="both"/>
              <w:rPr>
                <w:i/>
                <w:color w:val="FF0000"/>
                <w:sz w:val="10"/>
                <w:szCs w:val="10"/>
              </w:rPr>
            </w:pPr>
          </w:p>
          <w:p w:rsidR="006E55E9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Коммуникаторы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, являясь периферийными техническими средствами, одновременно относятся к подсистеме связи АСУДД. </w:t>
            </w:r>
            <w:r w:rsidRPr="003D45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Они предназначены для управления дорожными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контроллерами,  для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хранения планов координации светофорных объектов, для приема и передачи информации между электронными устройствами сбора и передачи данных по каналам сетей сотовой связи, проводным сетям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и оптоволоконным сетям с применением </w:t>
            </w:r>
            <w:proofErr w:type="spell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медиаконвертеров</w:t>
            </w:r>
            <w:proofErr w:type="spell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-оптоволокно».  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Коммуникатор обеспечива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т: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прием и передачу информации с подключенным к нему электронным устройством по проводной линии связи в стандарте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RS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-485;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00FF00"/>
              </w:rPr>
            </w:pP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прием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и передачу информации по проводной линии с существующими дорожными контроллерами; 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00FF00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прием и обработку информации от детекторов транспорта (связь – по беспроводной технологии передачи данных, либо по кабелю «витая пара»);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передачу данных по сетям сотовой связи (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GSM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/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GPRS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),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, оптоволокно.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связь с компьютером по каналу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USB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pStyle w:val="21"/>
              <w:widowControl/>
              <w:numPr>
                <w:ilvl w:val="0"/>
                <w:numId w:val="24"/>
              </w:numPr>
              <w:tabs>
                <w:tab w:val="left" w:pos="473"/>
                <w:tab w:val="left" w:pos="851"/>
              </w:tabs>
              <w:suppressAutoHyphens/>
              <w:autoSpaceDE/>
              <w:autoSpaceDN/>
              <w:adjustRightInd/>
              <w:ind w:left="175" w:firstLine="0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rFonts w:eastAsia="MS Mincho"/>
                <w:sz w:val="18"/>
                <w:szCs w:val="18"/>
              </w:rPr>
              <w:t>загрузку</w:t>
            </w:r>
            <w:r w:rsidRPr="003D45F8">
              <w:rPr>
                <w:sz w:val="18"/>
                <w:szCs w:val="18"/>
              </w:rPr>
              <w:t xml:space="preserve"> и хранени</w:t>
            </w:r>
            <w:r>
              <w:rPr>
                <w:sz w:val="18"/>
                <w:szCs w:val="18"/>
              </w:rPr>
              <w:t xml:space="preserve">е </w:t>
            </w:r>
            <w:r w:rsidRPr="003D45F8">
              <w:rPr>
                <w:sz w:val="18"/>
                <w:szCs w:val="18"/>
              </w:rPr>
              <w:t>планов координации светофорного объекта, переключение их по графику переключений от внутреннего таймера;</w:t>
            </w:r>
          </w:p>
          <w:p w:rsidR="006E55E9" w:rsidRPr="003D45F8" w:rsidRDefault="006E55E9" w:rsidP="006E55E9">
            <w:pPr>
              <w:pStyle w:val="21"/>
              <w:widowControl/>
              <w:numPr>
                <w:ilvl w:val="0"/>
                <w:numId w:val="24"/>
              </w:numPr>
              <w:tabs>
                <w:tab w:val="left" w:pos="473"/>
                <w:tab w:val="left" w:pos="851"/>
              </w:tabs>
              <w:suppressAutoHyphens/>
              <w:autoSpaceDE/>
              <w:autoSpaceDN/>
              <w:adjustRightInd/>
              <w:ind w:left="175" w:firstLine="0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автономную работ</w:t>
            </w:r>
            <w:r>
              <w:rPr>
                <w:sz w:val="18"/>
                <w:szCs w:val="18"/>
              </w:rPr>
              <w:t>у</w:t>
            </w:r>
            <w:r w:rsidRPr="003D45F8">
              <w:rPr>
                <w:sz w:val="18"/>
                <w:szCs w:val="18"/>
              </w:rPr>
              <w:t xml:space="preserve"> при пропадании сетевого питания в течение не менее 5 минут.</w:t>
            </w:r>
          </w:p>
          <w:p w:rsidR="006E55E9" w:rsidRPr="00434A1C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Условия эксплуатации: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режим работы непрерывный;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рабочий диапазон температуры окружающей среды от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–40°С до + 60°С;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относительная влажность воздуха до 98% при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температуре  +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°С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без конденсации влаги;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 атмосферное давление от 460 до 780 </w:t>
            </w:r>
            <w:proofErr w:type="spell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мм.рт.ст</w:t>
            </w:r>
            <w:proofErr w:type="spell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рабочий диапазон напряжения питания от внешнего источника питания переменного тока от 180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до 250 В.</w:t>
            </w:r>
          </w:p>
          <w:p w:rsidR="006E55E9" w:rsidRPr="00434A1C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Технические характеристики: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выходная мощность приёмопередатчика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2 Вт;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внутренняя потребляемая мощность не более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6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Вт;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габаритные размеры – не более 105*120*70 мм;</w:t>
            </w:r>
          </w:p>
          <w:p w:rsidR="006E55E9" w:rsidRPr="003D45F8" w:rsidRDefault="006E55E9" w:rsidP="006E55E9">
            <w:pPr>
              <w:pStyle w:val="21"/>
              <w:tabs>
                <w:tab w:val="left" w:pos="851"/>
              </w:tabs>
              <w:ind w:left="175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rFonts w:eastAsia="Times New Roman"/>
                <w:sz w:val="18"/>
                <w:szCs w:val="18"/>
              </w:rPr>
              <w:t xml:space="preserve">- </w:t>
            </w:r>
            <w:r w:rsidRPr="003D45F8">
              <w:rPr>
                <w:sz w:val="18"/>
                <w:szCs w:val="18"/>
              </w:rPr>
              <w:t xml:space="preserve"> конструктивная возможность крепления на DIN-рейку - наличие;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масса не более 1 кг;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средняя наработка на отказ 10 000 час;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средний срок службы 5 лет;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диапазоны частот приемопередатчика: 850, 900, 1800, 1900 МГц;</w:t>
            </w:r>
          </w:p>
          <w:p w:rsidR="006E55E9" w:rsidRPr="003D45F8" w:rsidRDefault="006E55E9" w:rsidP="006E55E9">
            <w:pPr>
              <w:widowControl w:val="0"/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 класс </w:t>
            </w:r>
            <w:r w:rsidRPr="003D45F8">
              <w:rPr>
                <w:rFonts w:eastAsia="MS Mincho"/>
                <w:sz w:val="18"/>
                <w:szCs w:val="18"/>
                <w:lang w:val="en-US"/>
              </w:rPr>
              <w:t>GSM</w:t>
            </w:r>
            <w:r w:rsidRPr="003D45F8">
              <w:rPr>
                <w:rFonts w:eastAsia="MS Mincho"/>
                <w:sz w:val="18"/>
                <w:szCs w:val="18"/>
              </w:rPr>
              <w:t>/</w:t>
            </w:r>
            <w:r w:rsidRPr="003D45F8">
              <w:rPr>
                <w:rFonts w:eastAsia="MS Mincho"/>
                <w:sz w:val="18"/>
                <w:szCs w:val="18"/>
                <w:lang w:val="en-US"/>
              </w:rPr>
              <w:t>GPRS</w:t>
            </w:r>
            <w:r w:rsidRPr="003D45F8">
              <w:rPr>
                <w:sz w:val="18"/>
                <w:szCs w:val="18"/>
              </w:rPr>
              <w:t xml:space="preserve"> – 10 (4+2).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  <w:lang w:eastAsia="en-US"/>
              </w:rPr>
              <w:t xml:space="preserve">Требования к центральному управляющему пункту </w:t>
            </w:r>
            <w:r w:rsidRPr="003D45F8">
              <w:rPr>
                <w:b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93711E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Схемы установки и количество АРМ, в том числе удаленных рабочих мест, установки серверного и другого оборудования необходимо определить на этапе проектирования. Серверное оборудование обеспечивает обработку и хранение данных, их маршрутизацию, резервное копирование, администрирование баз данных и архивов. Число единиц серверного оборудования рассчитывается на этапе проектирования с учетом требований обеспечения резерва и безотказности работы на заданное время. Единицы серверного оборудования устанавливаются в специально отведенном техническом помещении ЦУП. Серверное помещение отвечает требованиям возможного наращивания числа оборудования с запасом не менее 50%. Оборудование системы отвечает требованиям работы в заданном режиме без сбоев. Другие установленные устройства не должны оказывать влияния на работу основного оборудования. Изменения в аппаратных средствах или программном обеспечении систем неуполномоченными лицами блокируются соответствующими средствами защиты. </w:t>
            </w:r>
            <w:r w:rsidRPr="0093711E">
              <w:rPr>
                <w:sz w:val="18"/>
                <w:szCs w:val="18"/>
              </w:rPr>
              <w:t>Серверы рассчитываются на непрерывную работу (7 дней в неделю, 24 часа в сутки). Операторы АСУДД имеют возможность:</w:t>
            </w:r>
          </w:p>
          <w:p w:rsidR="006E55E9" w:rsidRPr="0093711E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93711E">
              <w:rPr>
                <w:sz w:val="18"/>
                <w:szCs w:val="18"/>
              </w:rPr>
              <w:t>производить поиск информации с заданием критериев поиска;</w:t>
            </w:r>
          </w:p>
          <w:p w:rsidR="006E55E9" w:rsidRPr="003D45F8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93711E">
              <w:rPr>
                <w:sz w:val="18"/>
                <w:szCs w:val="18"/>
              </w:rPr>
              <w:t>вырабатывать управляющие воздействия на периферийные устройства</w:t>
            </w:r>
            <w:r w:rsidRPr="003D45F8">
              <w:rPr>
                <w:sz w:val="18"/>
                <w:szCs w:val="18"/>
              </w:rPr>
              <w:t xml:space="preserve"> АСУДД. </w:t>
            </w:r>
          </w:p>
          <w:p w:rsidR="006E55E9" w:rsidRPr="003D45F8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выводить информацию с видеокамер, распределенных по объектам (в перспективе).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к защите информации проектируемой адаптивной АСУДД от несанкционированного доступа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Защита информации от несанкционированного доступа реализуется на уровне программного обеспечения методами: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организации доступа к управлению дорожным движением;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применения кодов или ключей защиты;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авторизации;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определения уровней доступа;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администрирования.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Обеспечивает требования по сохранности информации при авариях, отказах технических средств, потере питания.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Для защиты информации от разрушений при сбоях электропитания предусматриваются средства создания резервных копий и использование системы бесперебойного питания.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ab/>
              <w:t>к системе передачи данных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 состав подсистемы передачи данных между периферийными устройствами и ЦУП входят каналы мобильной связи на основе стандарта </w:t>
            </w:r>
            <w:r w:rsidRPr="003D45F8">
              <w:rPr>
                <w:sz w:val="18"/>
                <w:szCs w:val="18"/>
                <w:lang w:val="en-US"/>
              </w:rPr>
              <w:t>GSM</w:t>
            </w:r>
            <w:r w:rsidRPr="003D45F8">
              <w:rPr>
                <w:sz w:val="18"/>
                <w:szCs w:val="18"/>
              </w:rPr>
              <w:t xml:space="preserve"> и (или) каналы связи на основе волоконно-оптического кабеля. Оборудование подсистемы передачи данных обеспечивает: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3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безопасное подключение к каналам связи, увеличени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 их количества и пропускной способности;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3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автоматический переход на резервный канал связи в случае неисправности по основному каналу.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Проектные решения предусматривают реализацию мер и средств защиты по предотвращению утечки информации или воздействия на нее за счет несанкционированного доступа к ней, по предупреждению программно-технических воздействий с целью нарушения целостности (уничтожения, искажения, считывания) при передаче информации по информационным сетям общего пользования.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Система защиты от несанкционированного доступа обеспечивает: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контроль за идентификацией пользователей при подключении к системе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контроль физического доступа в помещение серверной и коммутационных узлов;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определение политик доступа пользователей к информации и сетевым ресурсам системе передачи данных с возможностью контроля доступа в соответствии с разработанными политиками;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защиту от несанкционированного подключения к портам активного оборудования.</w:t>
            </w:r>
          </w:p>
          <w:p w:rsidR="006E55E9" w:rsidRPr="00A96A0C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Решение по повышению отказоустойчивости системы принимается на основе требований к надежности системы передачи данных. Надежность системы передачи данных обеспечива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топологией;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применением отказоустойчивой архитектуры и технологических решений построения системы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резервированием ключевых компонентов.</w:t>
            </w:r>
          </w:p>
          <w:p w:rsidR="006E55E9" w:rsidRPr="00A96A0C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 проектировании системы передачи данных учитываются требования эксплуатационных характеристик предусмотренного оборудования и требования ПУЭ для выполнения работ по монтажу, наладке, эксплуатации и обслуживанию технических средств. Компоненты системы передачи данных соответствуют следующим характеристикам: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технические и программные средства обеспечивают непрерывность функционирования подсистемы передачи данных в круглосуточном режиме;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питание комплекса технических средств сети осуществля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тся от однофазной сети переменного тока напряжением 220 </w:t>
            </w:r>
            <w:proofErr w:type="gramStart"/>
            <w:r w:rsidRPr="003D45F8">
              <w:rPr>
                <w:sz w:val="18"/>
                <w:szCs w:val="18"/>
              </w:rPr>
              <w:t>В</w:t>
            </w:r>
            <w:proofErr w:type="gramEnd"/>
            <w:r w:rsidRPr="003D45F8">
              <w:rPr>
                <w:sz w:val="18"/>
                <w:szCs w:val="18"/>
              </w:rPr>
              <w:t xml:space="preserve"> с допустимым отклонением от -15 до +10 % номинального значения и частотой 50Гц.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 связи с тем, что связь осуществляется по протоколу </w:t>
            </w:r>
            <w:proofErr w:type="spellStart"/>
            <w:r w:rsidRPr="003D45F8">
              <w:rPr>
                <w:sz w:val="18"/>
                <w:szCs w:val="18"/>
                <w:lang w:val="en-US"/>
              </w:rPr>
              <w:t>tcp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  <w:lang w:val="en-US"/>
              </w:rPr>
              <w:t>ip</w:t>
            </w:r>
            <w:proofErr w:type="spellEnd"/>
            <w:r w:rsidRPr="003D45F8">
              <w:rPr>
                <w:sz w:val="18"/>
                <w:szCs w:val="18"/>
              </w:rPr>
              <w:t xml:space="preserve">, сервер ЦУП должен быть доступен из всех используемых периферийными объектами и удаленными рабочими местами сетей по «белому» адресу </w:t>
            </w:r>
            <w:r w:rsidRPr="003D45F8">
              <w:rPr>
                <w:sz w:val="18"/>
                <w:szCs w:val="18"/>
                <w:lang w:val="en-US"/>
              </w:rPr>
              <w:t>IP</w:t>
            </w:r>
            <w:r w:rsidRPr="003D45F8">
              <w:rPr>
                <w:sz w:val="18"/>
                <w:szCs w:val="18"/>
              </w:rPr>
              <w:t>, желательно статическому (фиксированному).  Для связи с ЦУП удаленных автоматизированных рабочих мест необходимы ЛВС и/или производительное подключение к сети Интернет.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</w:t>
            </w:r>
            <w:r w:rsidRPr="003D45F8">
              <w:rPr>
                <w:b/>
                <w:spacing w:val="26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электроснабжению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Организация электропитания АСУДД определяется Исполнителем на стадии разработки проектно-сметной документации и предварительно согласовывается с Заказчиком.</w:t>
            </w:r>
          </w:p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Электроснабжение</w:t>
            </w:r>
            <w:r w:rsidRPr="003D45F8">
              <w:rPr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периферийного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оборудования должно быть обеспечено не менее III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категории.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Периферийное</w:t>
            </w:r>
            <w:r w:rsidRPr="003D45F8">
              <w:rPr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оборудование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имеет</w:t>
            </w:r>
            <w:r w:rsidRPr="003D45F8">
              <w:rPr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заземление.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 xml:space="preserve">Электроснабжение, силовое электрооборудование и электрическое освещение ЦУП необходимо выполнять по требованиям ПУЭ изд.7 не менее </w:t>
            </w:r>
            <w:r w:rsidRPr="003D45F8">
              <w:rPr>
                <w:sz w:val="18"/>
                <w:szCs w:val="18"/>
                <w:lang w:val="en-US"/>
              </w:rPr>
              <w:t>II</w:t>
            </w:r>
            <w:r w:rsidRPr="003D45F8">
              <w:rPr>
                <w:sz w:val="18"/>
                <w:szCs w:val="18"/>
              </w:rPr>
              <w:t xml:space="preserve"> категории.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Переход технических средств ЦУП на работу от резервного источника электропитания и обратно осуществляется автоматически без выдачи сигналов тревоги, но с фиксацией факта в электронном журнале. Обеспечивается возможность автоматизированного мониторинга состояния параметров электропитания основного и резервного ввода в графическом режиме, с записью событий в электронном журнале, сигнализацией (сообщения по ЛВС, электронной почте и т.д.) операторам ЦУП о наличии/пропадании электропитания, переключения на аккумуляторные батареи и т.п.</w:t>
            </w:r>
          </w:p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Система электропитания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обеспечивает: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режим круглосуточной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работы;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бесперебойную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работу</w:t>
            </w:r>
            <w:r w:rsidRPr="003D45F8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при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изменении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4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пропадании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напряжения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сети;</w:t>
            </w:r>
          </w:p>
          <w:p w:rsidR="006E55E9" w:rsidRPr="003D45F8" w:rsidRDefault="006E55E9" w:rsidP="006E55E9">
            <w:pPr>
              <w:pStyle w:val="a7"/>
              <w:numPr>
                <w:ilvl w:val="0"/>
                <w:numId w:val="19"/>
              </w:numPr>
              <w:tabs>
                <w:tab w:val="left" w:pos="459"/>
                <w:tab w:val="left" w:pos="1810"/>
                <w:tab w:val="left" w:pos="2479"/>
                <w:tab w:val="left" w:pos="4091"/>
                <w:tab w:val="left" w:pos="5645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случайного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поражения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током</w:t>
            </w:r>
            <w:r w:rsidRPr="003D45F8">
              <w:rPr>
                <w:rFonts w:ascii="Times New Roman" w:hAnsi="Times New Roman"/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обслуживающего</w:t>
            </w:r>
            <w:r w:rsidRPr="003D45F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персонала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аварийных</w:t>
            </w:r>
            <w:r w:rsidRPr="003D45F8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ситуаций;</w:t>
            </w:r>
          </w:p>
          <w:p w:rsidR="006E55E9" w:rsidRPr="003D45F8" w:rsidRDefault="006E55E9" w:rsidP="006E55E9">
            <w:pPr>
              <w:pStyle w:val="a7"/>
              <w:numPr>
                <w:ilvl w:val="0"/>
                <w:numId w:val="19"/>
              </w:numPr>
              <w:tabs>
                <w:tab w:val="left" w:pos="459"/>
                <w:tab w:val="left" w:pos="1810"/>
                <w:tab w:val="left" w:pos="2479"/>
                <w:tab w:val="left" w:pos="4091"/>
                <w:tab w:val="left" w:pos="5645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>учет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3D45F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распределение электроэнергии.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bCs/>
                <w:iCs/>
                <w:sz w:val="18"/>
                <w:szCs w:val="18"/>
                <w:lang w:eastAsia="en-US"/>
              </w:rPr>
            </w:pPr>
            <w:r w:rsidRPr="003D45F8">
              <w:rPr>
                <w:b/>
                <w:bCs/>
                <w:iCs/>
                <w:sz w:val="18"/>
                <w:szCs w:val="18"/>
                <w:lang w:eastAsia="en-US"/>
              </w:rPr>
              <w:t xml:space="preserve">Требования к надежности, </w:t>
            </w:r>
            <w:r w:rsidRPr="003D45F8">
              <w:rPr>
                <w:b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сохраняет работоспособность в условиях временного отключения связи с другими подсистемами и внешними объектами, временного отключения рабочих мест пользователей, отказов аппаратных средств, появления ошибок в программном и информационном обеспечении. Надежность программного обеспечения АСУДД обеспечива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 комплексом мероприятий отладки, поиска и исключения ошибок, а также процедурами резервирования информационных массивов.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Требования по обеспечению радиоэлектронной безопасности при монтаже, наладке, эксплуатации, обслуживании и ремонте технических средств определяются ГОСТ-12.1.006-84. Требования по допустимым уровням вибрационных, шумовых и акустических нагрузок определяются ГОСТ 12.1.003-83. Используемое оборудование обеспечивает безопасность персонала при своей эксплуатации. Конструкция используемого оборудования обеспечивает безопасность эксплуатирующего персонала от поражения электрическим током в соответствии с требованиями ГОСТ 12.2.007.0-75. Подключение электропитания выполняется в соответствии с требованиями «Правил устройства электроустановок» (ПУЭ).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по эргономике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Качество взаимодействия человека с машиной и комфортность условий работы персонала, обеспечивающего эксплуатацию АСУДД, по эргономическим и гигиеническим требованиям соответствует: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ГОСТ Р 50948-2001 «Средства отображения информации индивидуального пользования. Общие эргономические требования и требования безопасности»;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СанПиН 2.2.2/2.4.1340-03 «Гигиенические требования к персональным электронно-вычислительным машинам и организации работы».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оформлению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Разработка документов ведется в соответствии с нормами ЕСКД и удовлетворяет требованиям ГОСТ 2.701-2008, ГОСТ 2.702-2011, ГОСТ 2.304-81. 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Графические документы (чертежи, схемы) выполнены в формате </w:t>
            </w:r>
            <w:proofErr w:type="spellStart"/>
            <w:r w:rsidRPr="003D45F8">
              <w:rPr>
                <w:sz w:val="18"/>
                <w:szCs w:val="18"/>
              </w:rPr>
              <w:t>dwg</w:t>
            </w:r>
            <w:proofErr w:type="spellEnd"/>
            <w:r w:rsidRPr="003D45F8">
              <w:rPr>
                <w:sz w:val="18"/>
                <w:szCs w:val="18"/>
              </w:rPr>
              <w:t xml:space="preserve"> и/или </w:t>
            </w:r>
            <w:proofErr w:type="spellStart"/>
            <w:r w:rsidRPr="003D45F8">
              <w:rPr>
                <w:sz w:val="18"/>
                <w:szCs w:val="18"/>
              </w:rPr>
              <w:t>vsd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vsdx</w:t>
            </w:r>
            <w:proofErr w:type="spellEnd"/>
            <w:r w:rsidRPr="003D45F8">
              <w:rPr>
                <w:sz w:val="18"/>
                <w:szCs w:val="18"/>
              </w:rPr>
              <w:t xml:space="preserve">: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Текстовые документы и таблицы должны быть выполнены в формате </w:t>
            </w:r>
            <w:proofErr w:type="spellStart"/>
            <w:r w:rsidRPr="003D45F8">
              <w:rPr>
                <w:sz w:val="18"/>
                <w:szCs w:val="18"/>
              </w:rPr>
              <w:t>dwg</w:t>
            </w:r>
            <w:proofErr w:type="spellEnd"/>
            <w:r w:rsidRPr="003D45F8">
              <w:rPr>
                <w:sz w:val="18"/>
                <w:szCs w:val="18"/>
              </w:rPr>
              <w:t xml:space="preserve">, </w:t>
            </w:r>
            <w:proofErr w:type="spellStart"/>
            <w:r w:rsidRPr="003D45F8">
              <w:rPr>
                <w:sz w:val="18"/>
                <w:szCs w:val="18"/>
              </w:rPr>
              <w:t>doc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docx</w:t>
            </w:r>
            <w:proofErr w:type="spellEnd"/>
            <w:r w:rsidRPr="003D45F8">
              <w:rPr>
                <w:sz w:val="18"/>
                <w:szCs w:val="18"/>
              </w:rPr>
              <w:t xml:space="preserve"> или </w:t>
            </w:r>
            <w:proofErr w:type="spellStart"/>
            <w:r w:rsidRPr="003D45F8">
              <w:rPr>
                <w:sz w:val="18"/>
                <w:szCs w:val="18"/>
              </w:rPr>
              <w:t>xls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xlsx</w:t>
            </w:r>
            <w:proofErr w:type="spellEnd"/>
            <w:r w:rsidRPr="003D45F8">
              <w:rPr>
                <w:sz w:val="18"/>
                <w:szCs w:val="18"/>
              </w:rPr>
              <w:t>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проектно-</w:t>
            </w:r>
            <w:r w:rsidRPr="003D45F8">
              <w:rPr>
                <w:b/>
                <w:spacing w:val="-1"/>
                <w:sz w:val="18"/>
                <w:szCs w:val="18"/>
              </w:rPr>
              <w:t>сметной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Локальные сметные расчеты выполняются в соответствии </w:t>
            </w:r>
            <w:r>
              <w:rPr>
                <w:sz w:val="18"/>
                <w:szCs w:val="18"/>
              </w:rPr>
              <w:t xml:space="preserve">с </w:t>
            </w:r>
            <w:r w:rsidRPr="003D45F8">
              <w:rPr>
                <w:sz w:val="18"/>
                <w:szCs w:val="18"/>
              </w:rPr>
              <w:t xml:space="preserve">общими указаниями по применению ТЕР Республики Башкортостан. При разработке проектно-сметной документации используется ТЕР-2001 Республики Башкортостан в актуальной редакции. </w:t>
            </w:r>
            <w:r w:rsidRPr="003D45F8">
              <w:rPr>
                <w:spacing w:val="-1"/>
                <w:sz w:val="18"/>
                <w:szCs w:val="18"/>
              </w:rPr>
              <w:t>Сметную</w:t>
            </w:r>
            <w:r w:rsidRPr="003D45F8">
              <w:rPr>
                <w:spacing w:val="3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документацию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выполнить</w:t>
            </w:r>
            <w:r w:rsidRPr="003D45F8">
              <w:rPr>
                <w:spacing w:val="30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по</w:t>
            </w:r>
            <w:r w:rsidRPr="003D45F8">
              <w:rPr>
                <w:spacing w:val="28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Федеральным</w:t>
            </w:r>
            <w:r w:rsidRPr="003D45F8">
              <w:rPr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единичным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расценкам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(ФЕР</w:t>
            </w:r>
            <w:r w:rsidRPr="003D45F8">
              <w:rPr>
                <w:spacing w:val="49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–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2001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года)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с</w:t>
            </w:r>
            <w:r w:rsidRPr="003D45F8">
              <w:rPr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пересчетом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5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текущий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(прогнозный)</w:t>
            </w:r>
            <w:r w:rsidRPr="003D45F8">
              <w:rPr>
                <w:spacing w:val="-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уровень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цен. </w:t>
            </w:r>
            <w:r w:rsidRPr="003D45F8">
              <w:rPr>
                <w:sz w:val="18"/>
                <w:szCs w:val="18"/>
              </w:rPr>
              <w:t>Сметная стоимость приводится в двух уровнях цен: в базисном по состоянию на 01.01.2000 г. и в текущем с применением индекса пересчета. Требования по документированию могут уточняться по согласованию между Заказчиком и Исполнителем. В ходе работы перечень документации может уточняться.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составу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комплекта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b/>
                <w:sz w:val="18"/>
                <w:szCs w:val="18"/>
              </w:rPr>
              <w:t xml:space="preserve"> и</w:t>
            </w:r>
            <w:r w:rsidRPr="003D45F8">
              <w:rPr>
                <w:b/>
                <w:spacing w:val="28"/>
                <w:sz w:val="18"/>
                <w:szCs w:val="18"/>
              </w:rPr>
              <w:t xml:space="preserve"> </w:t>
            </w:r>
            <w:r w:rsidRPr="003D45F8">
              <w:rPr>
                <w:b/>
                <w:sz w:val="18"/>
                <w:szCs w:val="18"/>
              </w:rPr>
              <w:t>количеству</w:t>
            </w:r>
            <w:r w:rsidRPr="003D45F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экземпляров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Содержание и объем проектной документации соответствуют «Положению о составе разделов проектной документации и требованиями к их содержанию», утвержденного Постановлением Правительства Российской Федерации от 16.02.2008 №87, ГОСТ 21.1101-2013 «Основные требования к проектной и рабочей документации». Рабочую документацию оформить в соответствии с ГОСТ 21.1101-2013 «Основные требования к проектной и рабочей документации».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Графическую часть выполнить в детальном исполнении, включая продольные профили, конструктивные чертежи и спецификации материалов и оборудования</w:t>
            </w:r>
            <w:r>
              <w:rPr>
                <w:sz w:val="18"/>
                <w:szCs w:val="18"/>
              </w:rPr>
              <w:t>.</w:t>
            </w:r>
          </w:p>
          <w:p w:rsidR="006E55E9" w:rsidRPr="002E56D6" w:rsidRDefault="006E55E9" w:rsidP="006E55E9">
            <w:pPr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b/>
                <w:i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Рабочая документация содержит взаимоувязанные решения в целом, его функциям, всем видам обеспечения в объеме, достаточном для монтажа, наладки и ввода в эксплуатацию. Документация исполняется в виде альбома формата А4 (в двух экземплярах), а также электронной версии на </w:t>
            </w:r>
            <w:r w:rsidRPr="003D45F8">
              <w:rPr>
                <w:sz w:val="18"/>
                <w:szCs w:val="18"/>
                <w:lang w:val="en-US"/>
              </w:rPr>
              <w:t>USB</w:t>
            </w:r>
            <w:r w:rsidRPr="003D45F8">
              <w:rPr>
                <w:sz w:val="18"/>
                <w:szCs w:val="18"/>
              </w:rPr>
              <w:t xml:space="preserve">-носителе в формате </w:t>
            </w:r>
            <w:r w:rsidRPr="003D45F8">
              <w:rPr>
                <w:sz w:val="18"/>
                <w:szCs w:val="18"/>
                <w:lang w:val="en-US"/>
              </w:rPr>
              <w:t>pdf</w:t>
            </w:r>
            <w:r w:rsidRPr="003D45F8">
              <w:rPr>
                <w:sz w:val="18"/>
                <w:szCs w:val="18"/>
              </w:rPr>
              <w:t xml:space="preserve"> (в двух экземплярах) и передана Заказчику для предварительного ознакомления. После утверждения Заказчиком документы, включая необходимые исправления и дополнения, передаются Заказчику в итоговом виде.</w:t>
            </w:r>
            <w:r w:rsidRPr="003D45F8">
              <w:rPr>
                <w:b/>
                <w:i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После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утверждения</w:t>
            </w:r>
            <w:r w:rsidRPr="003D45F8">
              <w:rPr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Заказчиком</w:t>
            </w:r>
            <w:r w:rsidRPr="003D45F8">
              <w:rPr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проектно-сметной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spacing w:val="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передать</w:t>
            </w:r>
            <w:r w:rsidRPr="003D45F8">
              <w:rPr>
                <w:spacing w:val="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Заказчику</w:t>
            </w:r>
            <w:r w:rsidRPr="003D45F8">
              <w:rPr>
                <w:spacing w:val="-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документацию</w:t>
            </w:r>
            <w:r w:rsidRPr="003D45F8">
              <w:rPr>
                <w:spacing w:val="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4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5</w:t>
            </w:r>
            <w:r w:rsidRPr="003D45F8">
              <w:rPr>
                <w:spacing w:val="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(пяти)</w:t>
            </w:r>
            <w:r w:rsidRPr="003D45F8">
              <w:rPr>
                <w:spacing w:val="7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экземплярах</w:t>
            </w:r>
            <w:r w:rsidRPr="003D45F8">
              <w:rPr>
                <w:spacing w:val="33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на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бумажном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носителе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и</w:t>
            </w:r>
            <w:r w:rsidRPr="003D45F8">
              <w:rPr>
                <w:spacing w:val="34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1</w:t>
            </w:r>
            <w:r w:rsidRPr="003D45F8">
              <w:rPr>
                <w:spacing w:val="3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(одном)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экземпляре </w:t>
            </w:r>
            <w:r w:rsidRPr="003D45F8">
              <w:rPr>
                <w:sz w:val="18"/>
                <w:szCs w:val="18"/>
              </w:rPr>
              <w:t>на</w:t>
            </w:r>
            <w:r w:rsidRPr="003D45F8">
              <w:rPr>
                <w:spacing w:val="-1"/>
                <w:sz w:val="18"/>
                <w:szCs w:val="18"/>
              </w:rPr>
              <w:t xml:space="preserve"> электронном носителе </w:t>
            </w:r>
            <w:r w:rsidRPr="003D45F8">
              <w:rPr>
                <w:sz w:val="18"/>
                <w:szCs w:val="18"/>
              </w:rPr>
              <w:t xml:space="preserve">в </w:t>
            </w:r>
            <w:r w:rsidRPr="003D45F8">
              <w:rPr>
                <w:spacing w:val="-1"/>
                <w:sz w:val="18"/>
                <w:szCs w:val="18"/>
              </w:rPr>
              <w:t>формате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PDF.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Текстовые и графические материалы, включаемые в том, должны быть сложены по формату А4 и содержать: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1. Обложка.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2. Титульный лист.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3. Ведомость технического проекта.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4. Общая пояснительная записка.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 Основные рабочие чертежи: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5.1. Схемы организации дорожного движения на перекрестках (новые либо откорректированные).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5.2. Схемы расстановки детекторов транспорта.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5.3. Планы расположения оборудования (для светофорных объектов из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 xml:space="preserve">2 и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3).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5.4. Планы кабельных трасс (для светофорных объектов из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2).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5.5. Схема организации связи с пояснительной запиской.</w:t>
            </w:r>
          </w:p>
          <w:p w:rsidR="006E55E9" w:rsidRPr="003D45F8" w:rsidRDefault="006E55E9" w:rsidP="006E55E9">
            <w:pPr>
              <w:pStyle w:val="a7"/>
              <w:tabs>
                <w:tab w:val="left" w:pos="1134"/>
              </w:tabs>
              <w:ind w:firstLine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z w:val="18"/>
                <w:szCs w:val="18"/>
              </w:rPr>
              <w:t>5.6. Схема функциональной и организационной структуры с описанием.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6. Планы координации и графики их переключения.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7. Материалы обследования интенсивности дорожного движения.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8. Описание программного обеспечения.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9. Описание комплекса технических средств.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10. Описание средств информационной безопасности.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11. Расчет затрат на техническое обслуживание. 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12. Спецификации оборудования и материалов.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13. Общий и локальные сметные расчеты.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Требования по документированию могут уточняться по согласованию между Заказчиком и Исполнителем. В ходе работы перечень документации может уточняться.</w:t>
            </w:r>
          </w:p>
        </w:tc>
      </w:tr>
    </w:tbl>
    <w:p w:rsidR="006E55E9" w:rsidRPr="00793BED" w:rsidRDefault="006E55E9" w:rsidP="006E55E9"/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i/>
          <w:sz w:val="20"/>
          <w:szCs w:val="20"/>
        </w:rPr>
        <w:br w:type="page"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E55E9">
        <w:rPr>
          <w:i/>
          <w:sz w:val="22"/>
          <w:szCs w:val="22"/>
        </w:rPr>
        <w:t xml:space="preserve">Приложение №1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ab/>
        <w:t xml:space="preserve">к техническому заданию </w:t>
      </w:r>
    </w:p>
    <w:p w:rsidR="006E55E9" w:rsidRPr="00D83B7B" w:rsidRDefault="006E55E9" w:rsidP="006E55E9">
      <w:pPr>
        <w:jc w:val="center"/>
        <w:rPr>
          <w:sz w:val="22"/>
          <w:szCs w:val="22"/>
        </w:rPr>
      </w:pPr>
    </w:p>
    <w:p w:rsidR="006E55E9" w:rsidRDefault="006E55E9" w:rsidP="006E55E9">
      <w:pPr>
        <w:jc w:val="center"/>
        <w:rPr>
          <w:b/>
          <w:sz w:val="22"/>
          <w:szCs w:val="22"/>
        </w:rPr>
      </w:pPr>
      <w:r w:rsidRPr="00D83B7B">
        <w:rPr>
          <w:b/>
          <w:sz w:val="22"/>
          <w:szCs w:val="22"/>
        </w:rPr>
        <w:t>Список светофорных объектов</w:t>
      </w: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817"/>
        <w:gridCol w:w="8959"/>
      </w:tblGrid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8 Марта (поселок) - ООТ «Аграрная»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Бирский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Пожарная часть №26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  <w:r w:rsidRPr="007113DC">
              <w:rPr>
                <w:sz w:val="20"/>
                <w:szCs w:val="20"/>
              </w:rPr>
              <w:t xml:space="preserve"> - ООТ «Магазин Товары для дома»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бульвар Ибрагимова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Ибрагимова - 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Дом №61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Дом №67 (ООТ АЗС №114)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ООТ «Калининский РВК»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лицей №68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«Лесничество»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</w:t>
            </w:r>
            <w:proofErr w:type="gramStart"/>
            <w:r w:rsidRPr="007113DC">
              <w:rPr>
                <w:sz w:val="20"/>
                <w:szCs w:val="20"/>
              </w:rPr>
              <w:t>-  «</w:t>
            </w:r>
            <w:proofErr w:type="gramEnd"/>
            <w:r w:rsidRPr="007113DC">
              <w:rPr>
                <w:sz w:val="20"/>
                <w:szCs w:val="20"/>
              </w:rPr>
              <w:t>Лель»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«Майора Зимина»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– ул. Молодежная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Западная дорога - ул. Губкина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– а/д пос. 8 МАРТА – а/дор. в КАРЬЕР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- ООТ «Сады»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- ООТ «Рынок Народный»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Дружбы народов - ул. </w:t>
            </w:r>
            <w:proofErr w:type="spellStart"/>
            <w:r w:rsidRPr="007113DC">
              <w:rPr>
                <w:sz w:val="20"/>
                <w:szCs w:val="20"/>
              </w:rPr>
              <w:t>Камышлинская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Нагаевское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шоссе-ООТ «Жилино»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- ООТ «Базисный проезд»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Алексеевское шоссе - Базисный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Алексеевское шоссе – Развязка №1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№5) - ул. Дмитриевская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№5, лев. Бок. Пр.) – Съезд №10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№5, Съезд №9) – пр. Мебельщиков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Зеленая роща (дорога в санаторий) - Гимназия №16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Индустриальное шоссе - проходная УМПО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Миловка</w:t>
            </w:r>
            <w:proofErr w:type="spellEnd"/>
            <w:r w:rsidRPr="007113DC">
              <w:rPr>
                <w:sz w:val="20"/>
                <w:szCs w:val="20"/>
              </w:rPr>
              <w:t xml:space="preserve">-Дема - ул. </w:t>
            </w:r>
            <w:proofErr w:type="spellStart"/>
            <w:r w:rsidRPr="007113DC">
              <w:rPr>
                <w:sz w:val="20"/>
                <w:szCs w:val="20"/>
              </w:rPr>
              <w:t>Кустарево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Оренбургский тракт - ул. Электрозаводская (</w:t>
            </w:r>
            <w:proofErr w:type="spellStart"/>
            <w:r w:rsidRPr="007113DC">
              <w:rPr>
                <w:sz w:val="20"/>
                <w:szCs w:val="20"/>
              </w:rPr>
              <w:t>Металлобаза</w:t>
            </w:r>
            <w:proofErr w:type="spellEnd"/>
            <w:r w:rsidRPr="007113DC">
              <w:rPr>
                <w:sz w:val="20"/>
                <w:szCs w:val="20"/>
              </w:rPr>
              <w:t>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бульвар Славы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</w:t>
            </w:r>
            <w:proofErr w:type="gramStart"/>
            <w:r w:rsidRPr="007113DC">
              <w:rPr>
                <w:sz w:val="20"/>
                <w:szCs w:val="20"/>
              </w:rPr>
              <w:t>Октября  -</w:t>
            </w:r>
            <w:proofErr w:type="gramEnd"/>
            <w:r w:rsidRPr="007113DC">
              <w:rPr>
                <w:sz w:val="20"/>
                <w:szCs w:val="20"/>
              </w:rPr>
              <w:t xml:space="preserve">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</w:t>
            </w:r>
            <w:proofErr w:type="spellStart"/>
            <w:r w:rsidRPr="007113DC">
              <w:rPr>
                <w:sz w:val="20"/>
                <w:szCs w:val="20"/>
              </w:rPr>
              <w:t>Госцирк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«Ж/д больница»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«Парк им. Калинина»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дом 144 переулок Российский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переулок Российский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50 лет Октября - 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Оренбургская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</w:t>
            </w:r>
            <w:r>
              <w:rPr>
                <w:sz w:val="20"/>
                <w:szCs w:val="20"/>
              </w:rPr>
              <w:t>бульвар</w:t>
            </w:r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С.Галиева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Бабушкина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Галле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Кольская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7113DC">
              <w:rPr>
                <w:sz w:val="20"/>
                <w:szCs w:val="20"/>
              </w:rPr>
              <w:t>Чудинова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Южный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Салавата </w:t>
            </w:r>
            <w:proofErr w:type="spellStart"/>
            <w:r w:rsidRPr="007113DC">
              <w:rPr>
                <w:sz w:val="20"/>
                <w:szCs w:val="20"/>
              </w:rPr>
              <w:t>Юлаева</w:t>
            </w:r>
            <w:proofErr w:type="spellEnd"/>
            <w:r w:rsidRPr="007113DC">
              <w:rPr>
                <w:sz w:val="20"/>
                <w:szCs w:val="20"/>
              </w:rPr>
              <w:t xml:space="preserve"> - мост ч/з р. Белая (реверсивный)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Октября - ООТ «Дом печати»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Октября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Октября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Октября - </w:t>
            </w:r>
            <w:proofErr w:type="spellStart"/>
            <w:r w:rsidRPr="007113DC">
              <w:rPr>
                <w:sz w:val="20"/>
                <w:szCs w:val="20"/>
              </w:rPr>
              <w:t>ул.Цюрупы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Революцион</w:t>
            </w:r>
            <w:proofErr w:type="spellEnd"/>
            <w:r w:rsidRPr="007113DC">
              <w:rPr>
                <w:sz w:val="20"/>
                <w:szCs w:val="20"/>
              </w:rPr>
              <w:t>.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СССР - Местный проезд в </w:t>
            </w:r>
            <w:r>
              <w:rPr>
                <w:sz w:val="20"/>
                <w:szCs w:val="20"/>
              </w:rPr>
              <w:t>ТЦ</w:t>
            </w:r>
            <w:r w:rsidRPr="007113DC">
              <w:rPr>
                <w:sz w:val="20"/>
                <w:szCs w:val="20"/>
              </w:rPr>
              <w:t xml:space="preserve"> «Башкортостан»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СССР - ООТ «Ростовская»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СССР - ул. Клавдии Абрамовой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8 Марта - ул. Владивостокская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Авроры - ООТ «</w:t>
            </w:r>
            <w:proofErr w:type="spellStart"/>
            <w:r w:rsidRPr="007113DC">
              <w:rPr>
                <w:sz w:val="20"/>
                <w:szCs w:val="20"/>
              </w:rPr>
              <w:t>Белореченский</w:t>
            </w:r>
            <w:proofErr w:type="spellEnd"/>
            <w:r w:rsidRPr="007113DC">
              <w:rPr>
                <w:sz w:val="20"/>
                <w:szCs w:val="20"/>
              </w:rPr>
              <w:t xml:space="preserve"> микрорайон»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Авроры - ул. </w:t>
            </w:r>
            <w:proofErr w:type="spellStart"/>
            <w:r w:rsidRPr="007113DC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Авроры - ул. Софьи Перовской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8 Марта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Харьковская (лицей №107)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Красина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Амантая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Зайнаб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Загира</w:t>
            </w:r>
            <w:proofErr w:type="spellEnd"/>
            <w:r w:rsidRPr="007113DC">
              <w:rPr>
                <w:sz w:val="20"/>
                <w:szCs w:val="20"/>
              </w:rPr>
              <w:t xml:space="preserve"> Исмагилова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Зайнаб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дор. на Южное кладбище (КПМ)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ООТ «Пожарского» (Дом №300)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ООТ «Речное училище» (Школа №4)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Ирендык (ООТ Зареченский рынок)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Летчиков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Малыгина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Рычкова (школа №46)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Чкалова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«Радищева» (СОШ №28)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«Солнечный микрорайон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«Хлебозавод №5»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  <w:r w:rsidRPr="007113DC">
              <w:rPr>
                <w:sz w:val="20"/>
                <w:szCs w:val="20"/>
              </w:rPr>
              <w:t xml:space="preserve"> - Дом №8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«Супермаркет Матрица»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Бессонова - Дом №27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выезд из Больницы №18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Дом №1/1 (ЕНКЦ)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СОШ №99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Большая Гражданская - ул. Бабушкина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Большая Гражданская - ул. Оренбургская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Восточная-тоннель-ул.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Перспективная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Владивостокская - Дом №15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Вокзальная - проходная ТРЗ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Дом №34 (ООТ Кольцевая)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ТСК «</w:t>
            </w:r>
            <w:proofErr w:type="spellStart"/>
            <w:r w:rsidRPr="007113DC">
              <w:rPr>
                <w:sz w:val="20"/>
                <w:szCs w:val="20"/>
              </w:rPr>
              <w:t>Лопатино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Вологодская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Коммунаров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Орджоникидзе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Тургенева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Вологодская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Воровского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Ковшовой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№12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№37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№66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СОШ №37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Гагарина - 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Королева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Лукманова (СОШ № 159)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Максима Рыльского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Г.Амантая</w:t>
            </w:r>
            <w:proofErr w:type="spellEnd"/>
            <w:r w:rsidRPr="007113DC">
              <w:rPr>
                <w:sz w:val="20"/>
                <w:szCs w:val="20"/>
              </w:rPr>
              <w:t>-лицей №160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Галле - ул. Зорге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Свердлова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ул.Гвардейская-дом№55а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Гвардейская - ООТ Пожарное депо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Гвардейская - ул. Зеленая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Гончарова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Губайдуллина - ООТ «Школа №94»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7113DC">
              <w:rPr>
                <w:sz w:val="20"/>
                <w:szCs w:val="20"/>
              </w:rPr>
              <w:t>Баргузинская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7113DC">
              <w:rPr>
                <w:sz w:val="20"/>
                <w:szCs w:val="20"/>
              </w:rPr>
              <w:t>Красноводская</w:t>
            </w:r>
            <w:proofErr w:type="spellEnd"/>
            <w:r w:rsidRPr="007113DC">
              <w:rPr>
                <w:sz w:val="20"/>
                <w:szCs w:val="20"/>
              </w:rPr>
              <w:t xml:space="preserve"> (СОШ №110)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Губайдуллина - ул. Степана Злобина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Достоевского - Башкирская гимназия №20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Достоевского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Достоевского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ООТ «Гипермаркет </w:t>
            </w:r>
            <w:proofErr w:type="spellStart"/>
            <w:r w:rsidRPr="007113DC">
              <w:rPr>
                <w:sz w:val="20"/>
                <w:szCs w:val="20"/>
              </w:rPr>
              <w:t>Окей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Поликлиника №5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ТРК «Простор»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Гагарина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Гагарина (2)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Королева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7113DC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Сельская Богородская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«</w:t>
            </w:r>
            <w:proofErr w:type="spellStart"/>
            <w:r w:rsidRPr="007113DC">
              <w:rPr>
                <w:sz w:val="20"/>
                <w:szCs w:val="20"/>
              </w:rPr>
              <w:t>БашГУ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>-Конгресс Холл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пр-т Салавата </w:t>
            </w:r>
            <w:proofErr w:type="spellStart"/>
            <w:r w:rsidRPr="007113DC">
              <w:rPr>
                <w:sz w:val="20"/>
                <w:szCs w:val="20"/>
              </w:rPr>
              <w:t>Юлаева</w:t>
            </w:r>
            <w:proofErr w:type="spellEnd"/>
            <w:r w:rsidRPr="007113DC">
              <w:rPr>
                <w:sz w:val="20"/>
                <w:szCs w:val="20"/>
              </w:rPr>
              <w:t xml:space="preserve"> (развязка)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Аксакова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Советская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Запотоцкого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Подвойского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№46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№66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№67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ООТ «Медучилище»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Братьев Кадомцевых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Степана Халтурина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дом №153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Пешеходный переход через ж/д. пути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проходная «</w:t>
            </w:r>
            <w:proofErr w:type="spellStart"/>
            <w:r w:rsidRPr="007113DC">
              <w:rPr>
                <w:sz w:val="20"/>
                <w:szCs w:val="20"/>
              </w:rPr>
              <w:t>Уфамолагропром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Машиностроителей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Суворова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Ульяновых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Калинина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бульвар Ибрагимова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Карла Маркса - Дворец профсоюзов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7113DC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Свердлова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ООТ Издательство Белая река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Крупской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Подводника Родионова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СОШ №80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Вологодская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Конституции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Кремлевская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Машиностроителей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Невского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Конституции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Космонавтов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Мира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Первомайская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Коммунистическая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бульвар Саид-</w:t>
            </w:r>
            <w:proofErr w:type="spellStart"/>
            <w:r w:rsidRPr="007113DC">
              <w:rPr>
                <w:sz w:val="20"/>
                <w:szCs w:val="20"/>
              </w:rPr>
              <w:t>Галиева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бульвар Тюлькина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7113DC">
              <w:rPr>
                <w:sz w:val="20"/>
                <w:szCs w:val="20"/>
              </w:rPr>
              <w:t>Хадии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Давлетшиной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Дом №141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Дом №79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Рязанская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Тихорецкая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Южный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Королева - Дом №15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Космонавтов - ул. Кольцевая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Кувыкина - Дом №16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7113DC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Левитана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бульвар Ибрагимова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Дом №127 (СОШ №95)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Ленина - ООТ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Ледовый дворец Уфа-Арена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Ленина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Ленина - ул. </w:t>
            </w:r>
            <w:proofErr w:type="spellStart"/>
            <w:r w:rsidRPr="007113DC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Дом №20 (ДПС)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ул. Клавдии Абрамовой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Магистральная - ул. Дагестанская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Магистральная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Макарова -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Машиностроителей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дорога в </w:t>
            </w:r>
            <w:proofErr w:type="spellStart"/>
            <w:r w:rsidRPr="007113DC">
              <w:rPr>
                <w:sz w:val="20"/>
                <w:szCs w:val="20"/>
              </w:rPr>
              <w:t>санат</w:t>
            </w:r>
            <w:proofErr w:type="spellEnd"/>
            <w:r w:rsidRPr="007113DC">
              <w:rPr>
                <w:sz w:val="20"/>
                <w:szCs w:val="20"/>
              </w:rPr>
              <w:t>. «Зеленая роща»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«Аптека №2»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«РВК»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ООТ «СК «Ак </w:t>
            </w:r>
            <w:proofErr w:type="spellStart"/>
            <w:r w:rsidRPr="007113DC">
              <w:rPr>
                <w:sz w:val="20"/>
                <w:szCs w:val="20"/>
              </w:rPr>
              <w:t>Йорт</w:t>
            </w:r>
            <w:proofErr w:type="spellEnd"/>
            <w:r w:rsidRPr="007113DC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«Трамплин»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Сун</w:t>
            </w:r>
            <w:proofErr w:type="spellEnd"/>
            <w:r w:rsidRPr="007113DC">
              <w:rPr>
                <w:sz w:val="20"/>
                <w:szCs w:val="20"/>
              </w:rPr>
              <w:t>-</w:t>
            </w:r>
            <w:proofErr w:type="spellStart"/>
            <w:r w:rsidRPr="007113DC">
              <w:rPr>
                <w:sz w:val="20"/>
                <w:szCs w:val="20"/>
              </w:rPr>
              <w:t>Ят</w:t>
            </w:r>
            <w:proofErr w:type="spellEnd"/>
            <w:r w:rsidRPr="007113DC">
              <w:rPr>
                <w:sz w:val="20"/>
                <w:szCs w:val="20"/>
              </w:rPr>
              <w:t>-Сена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Горбатова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Караидельская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Кувыкина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Сагита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Агиша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Школа №19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Воровского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Мира - Дом №6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Дом №34/5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ООТ «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Интернациональная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Калинина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Свободы - ул. Борисоглебского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Николая Дмитриева - СОШ №23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7113DC">
              <w:rPr>
                <w:sz w:val="20"/>
                <w:szCs w:val="20"/>
              </w:rPr>
              <w:t>Альшеевская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Левитана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Магистральная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Правды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Обская - ул. </w:t>
            </w:r>
            <w:proofErr w:type="spellStart"/>
            <w:r w:rsidRPr="007113DC">
              <w:rPr>
                <w:sz w:val="20"/>
                <w:szCs w:val="20"/>
              </w:rPr>
              <w:t>Красноводская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7113DC">
              <w:rPr>
                <w:sz w:val="20"/>
                <w:szCs w:val="20"/>
              </w:rPr>
              <w:t>Вострецова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Орджоникидзе - ул. Хакимова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Пархоменко - ООТ «Проходная УЗЭМИК»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Пархоменко - ул. Кировоградская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ООТ «Первомайский универмаг»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Гончарова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Кремлевская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Машиностроителей - ул. Орджоникидзе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Невского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Ульяновых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Правды - ул. Дагестанская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7113DC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Правды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Пугачева - 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дом №122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Аксакова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Пушкина - ул. </w:t>
            </w:r>
            <w:proofErr w:type="spellStart"/>
            <w:r w:rsidRPr="007113DC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7113DC">
              <w:rPr>
                <w:sz w:val="20"/>
                <w:szCs w:val="20"/>
              </w:rPr>
              <w:t>Мубарякова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Дом №171 (СОШ №44)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Дом №201/3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Владивостокская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Российская - Дом №10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Российский переулок (дом №31)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Северный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ТСК «Урал»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Кольская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Уфимское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Школа №93 (ООТ Кольская)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Рязанская - ул. Ростовская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Николая Дмитриева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Сагита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Агиша</w:t>
            </w:r>
            <w:proofErr w:type="spellEnd"/>
            <w:r w:rsidRPr="007113DC">
              <w:rPr>
                <w:sz w:val="20"/>
                <w:szCs w:val="20"/>
              </w:rPr>
              <w:t xml:space="preserve"> - ул. Степана Злобина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7113DC">
              <w:rPr>
                <w:sz w:val="20"/>
                <w:szCs w:val="20"/>
              </w:rPr>
              <w:t>Б.Хмельницкого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Сельская Богородская - 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ООТ «АТП КПД»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ООТ «Отдел кадров УМПО»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проходная «ТЭЦ-2»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Сельская Богородская - 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«Ватутина»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</w:t>
            </w:r>
            <w:proofErr w:type="spellStart"/>
            <w:r w:rsidRPr="007113DC">
              <w:rPr>
                <w:sz w:val="20"/>
                <w:szCs w:val="20"/>
              </w:rPr>
              <w:t>Тужиловка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«УАТП-6»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Дом №11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ООТ «Мечеть </w:t>
            </w:r>
            <w:proofErr w:type="spellStart"/>
            <w:r w:rsidRPr="007113DC">
              <w:rPr>
                <w:sz w:val="20"/>
                <w:szCs w:val="20"/>
              </w:rPr>
              <w:t>Ихлас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ООТ «Юридический институт»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переулок Некрасова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ул. Кувыкина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ООТ «Монумент Дружбы»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ООТ «Сочинская»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ул. Пугачева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Степана Злобина - ул. Обская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Тоннельная - ул. Интернациональная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7113DC">
              <w:rPr>
                <w:sz w:val="20"/>
                <w:szCs w:val="20"/>
              </w:rPr>
              <w:t>Стеклонит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ул. Российская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ул. Седова - Уфимское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Уфимское шоссе (2 площадка УМПО)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ООТ «Войкова»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Горького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Калинина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Кольцевая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7113DC">
              <w:rPr>
                <w:sz w:val="20"/>
                <w:szCs w:val="20"/>
              </w:rPr>
              <w:t>Нежинская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Уфимское шоссе - Дом №25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Аптека №59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Фурманова - Школа №77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Дом №1/2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ООТ «Путейская»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ул.Центральная-ул.Крайняя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ООТ «</w:t>
            </w:r>
            <w:proofErr w:type="spellStart"/>
            <w:r w:rsidRPr="007113DC">
              <w:rPr>
                <w:sz w:val="20"/>
                <w:szCs w:val="20"/>
              </w:rPr>
              <w:t>Энергоучасток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Армянская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Новороссийская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Правды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7113DC">
              <w:rPr>
                <w:sz w:val="20"/>
                <w:szCs w:val="20"/>
              </w:rPr>
              <w:t>Джалиля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7113DC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Чернышевского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Зенцова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Ростовская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Школа №40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Школьная - ООТ «Школа» (</w:t>
            </w:r>
            <w:proofErr w:type="spellStart"/>
            <w:r w:rsidRPr="007113DC">
              <w:rPr>
                <w:sz w:val="20"/>
                <w:szCs w:val="20"/>
              </w:rPr>
              <w:t>Чесноковка</w:t>
            </w:r>
            <w:proofErr w:type="spellEnd"/>
            <w:r w:rsidRPr="007113DC">
              <w:rPr>
                <w:sz w:val="20"/>
                <w:szCs w:val="20"/>
              </w:rPr>
              <w:t>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Шота Руставели - ООТ «Шота Руставели»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Энтузиастов - МОСК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Планета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Энтузиастов - ул. Менделеева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ж/д переезд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Индустриальное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ООТ «</w:t>
            </w:r>
            <w:proofErr w:type="spellStart"/>
            <w:r w:rsidRPr="007113DC">
              <w:rPr>
                <w:sz w:val="20"/>
                <w:szCs w:val="20"/>
              </w:rPr>
              <w:t>Професиональный</w:t>
            </w:r>
            <w:proofErr w:type="spellEnd"/>
            <w:r w:rsidRPr="007113DC">
              <w:rPr>
                <w:sz w:val="20"/>
                <w:szCs w:val="20"/>
              </w:rPr>
              <w:t xml:space="preserve"> лицей №64»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ООТ «Фанерный комбинат»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Уфимское шоссе - ул. </w:t>
            </w:r>
            <w:proofErr w:type="spellStart"/>
            <w:r w:rsidRPr="007113DC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ул. Огарева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ул. Чудская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Максимовский поворот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Торговый комплекс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7113DC">
              <w:rPr>
                <w:sz w:val="20"/>
                <w:szCs w:val="20"/>
              </w:rPr>
              <w:t>Юлдаш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ул. Советов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Рощинская</w:t>
            </w:r>
            <w:proofErr w:type="spellEnd"/>
            <w:r w:rsidRPr="007113DC">
              <w:rPr>
                <w:sz w:val="20"/>
                <w:szCs w:val="20"/>
              </w:rPr>
              <w:t xml:space="preserve"> СОШ №147 (Нагаево)</w:t>
            </w:r>
          </w:p>
        </w:tc>
      </w:tr>
    </w:tbl>
    <w:p w:rsidR="006E55E9" w:rsidRPr="00D83B7B" w:rsidRDefault="006E55E9" w:rsidP="006E55E9">
      <w:pPr>
        <w:pStyle w:val="a7"/>
        <w:rPr>
          <w:rFonts w:ascii="Times New Roman" w:hAnsi="Times New Roman"/>
          <w:sz w:val="10"/>
          <w:szCs w:val="10"/>
        </w:rPr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b/>
          <w:i/>
          <w:sz w:val="20"/>
          <w:szCs w:val="20"/>
        </w:rPr>
        <w:br w:type="page"/>
      </w:r>
      <w:r>
        <w:rPr>
          <w:b/>
          <w:i/>
          <w:sz w:val="20"/>
          <w:szCs w:val="20"/>
        </w:rPr>
        <w:tab/>
      </w:r>
      <w:r w:rsidRPr="006E55E9">
        <w:rPr>
          <w:i/>
          <w:sz w:val="22"/>
          <w:szCs w:val="22"/>
        </w:rPr>
        <w:t xml:space="preserve">Приложение №2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Pr="00D83B7B" w:rsidRDefault="006E55E9" w:rsidP="006E55E9">
      <w:pPr>
        <w:jc w:val="right"/>
        <w:rPr>
          <w:b/>
          <w:i/>
          <w:sz w:val="22"/>
          <w:szCs w:val="22"/>
        </w:rPr>
      </w:pP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  <w:r w:rsidRPr="00D83B7B">
        <w:rPr>
          <w:b/>
          <w:sz w:val="22"/>
          <w:szCs w:val="22"/>
        </w:rPr>
        <w:t>Список светофорных объектов, которым требуется полная модернизация</w:t>
      </w: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3714"/>
      </w:tblGrid>
      <w:tr w:rsidR="006E55E9" w:rsidRPr="00F81278" w:rsidTr="006E55E9">
        <w:trPr>
          <w:trHeight w:val="288"/>
        </w:trPr>
        <w:tc>
          <w:tcPr>
            <w:tcW w:w="675" w:type="dxa"/>
            <w:shd w:val="clear" w:color="auto" w:fill="auto"/>
          </w:tcPr>
          <w:p w:rsidR="006E55E9" w:rsidRPr="00234A56" w:rsidRDefault="006E55E9" w:rsidP="006E55E9">
            <w:pPr>
              <w:rPr>
                <w:sz w:val="20"/>
                <w:szCs w:val="20"/>
              </w:rPr>
            </w:pPr>
            <w:r w:rsidRPr="00234A56">
              <w:rPr>
                <w:sz w:val="20"/>
                <w:szCs w:val="20"/>
              </w:rPr>
              <w:t>№№</w:t>
            </w:r>
          </w:p>
        </w:tc>
        <w:tc>
          <w:tcPr>
            <w:tcW w:w="5387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6E55E9" w:rsidRPr="00F81278" w:rsidRDefault="006E55E9" w:rsidP="006E55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Гафури</w:t>
            </w:r>
            <w:proofErr w:type="spellEnd"/>
            <w:r w:rsidRPr="00F81278">
              <w:rPr>
                <w:sz w:val="20"/>
                <w:szCs w:val="20"/>
              </w:rPr>
              <w:t xml:space="preserve"> - ул. Свердлова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Необходимо оптимизировать режимы работы под суточный план, для разгрузки в часы пик (замена контроллера на современный).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Необходима замена морально устаревших ламповых светофоров с плохой видимостью, на современные и надежные светодиодные.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Для улучшения видимости сигналов светофора необходимо вынести светофоры над проезжей частью.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Необходимо установить пешеходные светофоры и </w:t>
            </w:r>
            <w:r w:rsidRPr="00FE4870">
              <w:rPr>
                <w:sz w:val="20"/>
                <w:szCs w:val="20"/>
              </w:rPr>
              <w:t xml:space="preserve">Табло обратного отсчета времени. 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Для снижения аварийности в работе светофорного объекта необходима замена кабельных линий.</w:t>
            </w: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Интернациональная - ул. Победы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Калинина - ул. Победы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Конституции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Кремлевская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7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Свободы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Космонавтов - ул. Кольцевая   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2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Левитана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Магистральная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Невского - ул. Калинина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F81278">
              <w:rPr>
                <w:sz w:val="20"/>
                <w:szCs w:val="20"/>
              </w:rPr>
              <w:t>Альшеевская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Новороссийская - ул. Левитана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Новороссийская - ул. Правды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F81278">
              <w:rPr>
                <w:sz w:val="20"/>
                <w:szCs w:val="20"/>
              </w:rPr>
              <w:t>Вострецова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Орджоникидзе - ул. Хакимова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6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F81278">
              <w:rPr>
                <w:sz w:val="20"/>
                <w:szCs w:val="20"/>
              </w:rPr>
              <w:t>Таллинская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Правды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Революционная - ул. Николая Дмитриева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F81278">
              <w:rPr>
                <w:sz w:val="20"/>
                <w:szCs w:val="20"/>
              </w:rPr>
              <w:t>Б.Хмельницкого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Ульяновых - ул. Горького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F81278">
              <w:rPr>
                <w:sz w:val="20"/>
                <w:szCs w:val="20"/>
              </w:rPr>
              <w:t>Нежинская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Мингажева</w:t>
            </w:r>
            <w:proofErr w:type="spellEnd"/>
            <w:r w:rsidRPr="00F81278">
              <w:rPr>
                <w:sz w:val="20"/>
                <w:szCs w:val="20"/>
              </w:rPr>
              <w:t xml:space="preserve"> - ул. Чернышевского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F81278">
              <w:rPr>
                <w:sz w:val="20"/>
                <w:szCs w:val="20"/>
              </w:rPr>
              <w:t>Мустая</w:t>
            </w:r>
            <w:proofErr w:type="spellEnd"/>
            <w:r w:rsidRPr="00F81278"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Карима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F81278">
              <w:rPr>
                <w:sz w:val="20"/>
                <w:szCs w:val="20"/>
              </w:rPr>
              <w:t>ул.Бикбая</w:t>
            </w:r>
            <w:proofErr w:type="spellEnd"/>
            <w:r w:rsidRPr="00F81278">
              <w:rPr>
                <w:sz w:val="20"/>
                <w:szCs w:val="20"/>
              </w:rPr>
              <w:t>-ООТ Мгазин№19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Вологодская - ул. Тургенева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81278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Дмитриеева-ул.Бессонова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бульвар </w:t>
            </w:r>
            <w:proofErr w:type="spellStart"/>
            <w:r w:rsidRPr="00F81278">
              <w:rPr>
                <w:sz w:val="20"/>
                <w:szCs w:val="20"/>
              </w:rPr>
              <w:t>Тухвата</w:t>
            </w:r>
            <w:proofErr w:type="spellEnd"/>
            <w:r w:rsidRPr="00F81278"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Янаби</w:t>
            </w:r>
            <w:proofErr w:type="spellEnd"/>
            <w:r w:rsidRPr="00F81278">
              <w:rPr>
                <w:sz w:val="20"/>
                <w:szCs w:val="20"/>
              </w:rPr>
              <w:t xml:space="preserve"> - ООТ «Калининский РВК»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6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Западная дорога - ул. Губкина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8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Индустриальное шоссе - проходная УМПО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9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Авроры - ООТ «</w:t>
            </w:r>
            <w:proofErr w:type="spellStart"/>
            <w:r w:rsidRPr="00F81278">
              <w:rPr>
                <w:sz w:val="20"/>
                <w:szCs w:val="20"/>
              </w:rPr>
              <w:t>Белореченский</w:t>
            </w:r>
            <w:proofErr w:type="spellEnd"/>
            <w:r w:rsidRPr="00F81278">
              <w:rPr>
                <w:sz w:val="20"/>
                <w:szCs w:val="20"/>
              </w:rPr>
              <w:t xml:space="preserve"> микрорайон»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0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Блюхера - выезд из Больницы №18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Большая Гражданская - ул. Бабушкина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Вокзальная - проходная ТРЗ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F81278">
              <w:rPr>
                <w:sz w:val="20"/>
                <w:szCs w:val="20"/>
              </w:rPr>
              <w:t>Якутова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9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Королева - Дом №15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Николая Дмитриева - СОШ №23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F81278">
              <w:rPr>
                <w:sz w:val="20"/>
                <w:szCs w:val="20"/>
              </w:rPr>
              <w:t>Стеклонит</w:t>
            </w:r>
            <w:proofErr w:type="spellEnd"/>
            <w:r w:rsidRPr="00F81278">
              <w:rPr>
                <w:sz w:val="20"/>
                <w:szCs w:val="20"/>
              </w:rPr>
              <w:t>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Ульяновых - ул. Горького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Ферина</w:t>
            </w:r>
            <w:proofErr w:type="spellEnd"/>
            <w:r w:rsidRPr="00F81278">
              <w:rPr>
                <w:sz w:val="20"/>
                <w:szCs w:val="20"/>
              </w:rPr>
              <w:t xml:space="preserve"> - Аптека №59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Ферина</w:t>
            </w:r>
            <w:proofErr w:type="spellEnd"/>
            <w:r w:rsidRPr="00F81278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F81278">
              <w:rPr>
                <w:sz w:val="20"/>
                <w:szCs w:val="20"/>
              </w:rPr>
              <w:t>Баландина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69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Фурманова - Школа №77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F81278">
              <w:rPr>
                <w:sz w:val="20"/>
                <w:szCs w:val="20"/>
              </w:rPr>
              <w:t>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F81278">
              <w:rPr>
                <w:sz w:val="20"/>
                <w:szCs w:val="20"/>
              </w:rPr>
              <w:t>Мубарякова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Российская - ул. Шота Руставели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</w:tbl>
    <w:p w:rsidR="006E55E9" w:rsidRDefault="006E55E9" w:rsidP="006E55E9"/>
    <w:p w:rsidR="006E55E9" w:rsidRDefault="006E55E9" w:rsidP="006E55E9">
      <w:pPr>
        <w:jc w:val="right"/>
        <w:rPr>
          <w:i/>
          <w:sz w:val="22"/>
          <w:szCs w:val="22"/>
        </w:rPr>
      </w:pPr>
      <w:r>
        <w:rPr>
          <w:sz w:val="32"/>
          <w:szCs w:val="32"/>
        </w:rPr>
        <w:br w:type="page"/>
      </w:r>
      <w:r w:rsidRPr="006E55E9">
        <w:rPr>
          <w:i/>
          <w:sz w:val="22"/>
          <w:szCs w:val="22"/>
        </w:rPr>
        <w:t xml:space="preserve">Приложение №3 </w:t>
      </w:r>
    </w:p>
    <w:p w:rsid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 xml:space="preserve">к </w:t>
      </w:r>
      <w:r>
        <w:rPr>
          <w:i/>
          <w:sz w:val="22"/>
          <w:szCs w:val="22"/>
        </w:rPr>
        <w:t>техническому заданию</w:t>
      </w:r>
    </w:p>
    <w:p w:rsidR="006E55E9" w:rsidRPr="002C541F" w:rsidRDefault="006E55E9" w:rsidP="006E55E9">
      <w:pPr>
        <w:jc w:val="right"/>
        <w:rPr>
          <w:b/>
          <w:i/>
          <w:sz w:val="22"/>
          <w:szCs w:val="22"/>
        </w:rPr>
      </w:pPr>
    </w:p>
    <w:p w:rsidR="006E55E9" w:rsidRPr="002C541F" w:rsidRDefault="006E55E9" w:rsidP="006E55E9">
      <w:pPr>
        <w:pStyle w:val="a7"/>
        <w:jc w:val="center"/>
        <w:rPr>
          <w:rFonts w:ascii="Times New Roman" w:hAnsi="Times New Roman"/>
          <w:b/>
          <w:szCs w:val="22"/>
          <w:lang w:val="ru-RU"/>
        </w:rPr>
      </w:pPr>
      <w:r w:rsidRPr="002C541F">
        <w:rPr>
          <w:rFonts w:ascii="Times New Roman" w:hAnsi="Times New Roman"/>
          <w:b/>
          <w:szCs w:val="22"/>
        </w:rPr>
        <w:t>Перечень светофорных объектов, которым требуется частичная модернизация</w:t>
      </w:r>
    </w:p>
    <w:p w:rsidR="006E55E9" w:rsidRPr="002C541F" w:rsidRDefault="006E55E9" w:rsidP="006E55E9">
      <w:pPr>
        <w:pStyle w:val="a7"/>
        <w:jc w:val="center"/>
        <w:rPr>
          <w:rFonts w:ascii="Times New Roman" w:hAnsi="Times New Roman"/>
          <w:b/>
          <w:szCs w:val="22"/>
          <w:lang w:val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"/>
        <w:gridCol w:w="5356"/>
        <w:gridCol w:w="3572"/>
      </w:tblGrid>
      <w:tr w:rsidR="006E55E9" w:rsidRPr="002C541F" w:rsidTr="006E55E9">
        <w:trPr>
          <w:trHeight w:val="20"/>
        </w:trPr>
        <w:tc>
          <w:tcPr>
            <w:tcW w:w="598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  <w:r w:rsidRPr="00234A56">
              <w:rPr>
                <w:sz w:val="20"/>
                <w:szCs w:val="20"/>
              </w:rPr>
              <w:t>№№</w:t>
            </w:r>
          </w:p>
        </w:tc>
        <w:tc>
          <w:tcPr>
            <w:tcW w:w="5356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2C541F">
              <w:rPr>
                <w:sz w:val="20"/>
                <w:szCs w:val="20"/>
              </w:rPr>
              <w:t>Х.Давлетшиной</w:t>
            </w:r>
            <w:proofErr w:type="spellEnd"/>
          </w:p>
        </w:tc>
        <w:tc>
          <w:tcPr>
            <w:tcW w:w="3572" w:type="dxa"/>
            <w:vMerge w:val="restart"/>
            <w:vAlign w:val="center"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Необходима замена морально устаревших ламповых светофоров с плохой видимостью, на современные и надежные светодиодные.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Для улучшения видимости сигналов светофора необходимо вынести светофоры над проезжей частью.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Необходимо установить пешеходные светофоры и </w:t>
            </w:r>
            <w:r w:rsidRPr="006C68F6">
              <w:rPr>
                <w:sz w:val="20"/>
                <w:szCs w:val="20"/>
              </w:rPr>
              <w:t>Табло обратного отсчета времени.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Для снижения аварийности в работе светофорного объекта необходима замена кабельных линий.</w:t>
            </w: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Бессонова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>ул. Макарова - ул. Шота Руставели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№67 (ООТ АЗС №114)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СОШ №99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Большая Гражданская - ул. Оренбургская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ООТ «РВК»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Первомайская - ул. Кремлевская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Львовская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ж/д переезд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Ирендык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Чкалова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Ленина - бульвар Ибрагимова</w:t>
            </w:r>
          </w:p>
        </w:tc>
        <w:tc>
          <w:tcPr>
            <w:tcW w:w="3572" w:type="dxa"/>
            <w:vMerge/>
            <w:vAlign w:val="center"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Баргузинская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>ул. Кирова - ул. Пархоменко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Цюрупы</w:t>
            </w:r>
            <w:proofErr w:type="spellEnd"/>
            <w:r w:rsidRPr="002C541F">
              <w:rPr>
                <w:sz w:val="20"/>
                <w:szCs w:val="20"/>
              </w:rPr>
              <w:t xml:space="preserve"> – ул. Коммунистическая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</w:tbl>
    <w:p w:rsidR="006E55E9" w:rsidRPr="00A0562B" w:rsidRDefault="006E55E9" w:rsidP="006E55E9">
      <w:pPr>
        <w:pStyle w:val="a7"/>
        <w:rPr>
          <w:rFonts w:ascii="Times New Roman" w:hAnsi="Times New Roman"/>
          <w:sz w:val="24"/>
        </w:rPr>
      </w:pPr>
    </w:p>
    <w:p w:rsidR="006E55E9" w:rsidRDefault="006E55E9" w:rsidP="006E55E9">
      <w:pPr>
        <w:jc w:val="center"/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  <w:r w:rsidRPr="006E55E9">
        <w:rPr>
          <w:i/>
          <w:sz w:val="22"/>
          <w:szCs w:val="22"/>
        </w:rPr>
        <w:t xml:space="preserve">Приложение №4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Default="006E55E9" w:rsidP="006E55E9">
      <w:pPr>
        <w:jc w:val="center"/>
      </w:pPr>
    </w:p>
    <w:p w:rsidR="006E55E9" w:rsidRPr="002C541F" w:rsidRDefault="006E55E9" w:rsidP="006E55E9">
      <w:pPr>
        <w:jc w:val="center"/>
        <w:rPr>
          <w:b/>
          <w:sz w:val="22"/>
          <w:szCs w:val="22"/>
        </w:rPr>
      </w:pPr>
      <w:r w:rsidRPr="002C541F">
        <w:rPr>
          <w:b/>
          <w:sz w:val="22"/>
          <w:szCs w:val="22"/>
        </w:rPr>
        <w:t>Список светофорных объектов, по которым необходимо дооснащение</w:t>
      </w:r>
    </w:p>
    <w:p w:rsidR="006E55E9" w:rsidRPr="007B28AA" w:rsidRDefault="006E55E9" w:rsidP="006E55E9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8 Марта (поселок) - ООТ «Аграрная»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Бирский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Пожарная часть №26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  <w:r w:rsidRPr="002C541F">
              <w:rPr>
                <w:sz w:val="20"/>
                <w:szCs w:val="20"/>
              </w:rPr>
              <w:t xml:space="preserve"> - ООТ «Магазин Товары для дома»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№67 (ООТ АЗС №114)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ООТ «Калининский РВК»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</w:t>
            </w:r>
          </w:p>
        </w:tc>
        <w:tc>
          <w:tcPr>
            <w:tcW w:w="9101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лицей №68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</w:t>
            </w:r>
          </w:p>
        </w:tc>
        <w:tc>
          <w:tcPr>
            <w:tcW w:w="9101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Демский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– ул. Молодежная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Западная дорога - ул. Губкина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– а/д пос. 8 МАРТА – а/дор. в КАРЬЕР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- ООТ «Сады»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- ООТ «Рынок Народный»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пр-т Дружбы народов - ул. </w:t>
            </w:r>
            <w:proofErr w:type="spellStart"/>
            <w:r w:rsidRPr="002C541F">
              <w:rPr>
                <w:sz w:val="20"/>
                <w:szCs w:val="20"/>
              </w:rPr>
              <w:t>Камышлинская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</w:t>
            </w:r>
          </w:p>
        </w:tc>
        <w:tc>
          <w:tcPr>
            <w:tcW w:w="9101" w:type="dxa"/>
            <w:shd w:val="clear" w:color="auto" w:fill="FFFFFF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- ООТ «Базисный проезд»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Алексеевское шоссе - Базисный проезд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Алексеевское шоссе – Развязка №1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(</w:t>
            </w:r>
            <w:proofErr w:type="spellStart"/>
            <w:r w:rsidRPr="002C541F">
              <w:rPr>
                <w:sz w:val="20"/>
                <w:szCs w:val="20"/>
              </w:rPr>
              <w:t>Разв</w:t>
            </w:r>
            <w:proofErr w:type="spellEnd"/>
            <w:r w:rsidRPr="002C541F">
              <w:rPr>
                <w:sz w:val="20"/>
                <w:szCs w:val="20"/>
              </w:rPr>
              <w:t xml:space="preserve">. №5, лев. Бок. Пр.) – Съезд №10 (Михайловка)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(</w:t>
            </w:r>
            <w:proofErr w:type="spellStart"/>
            <w:r w:rsidRPr="002C541F">
              <w:rPr>
                <w:sz w:val="20"/>
                <w:szCs w:val="20"/>
              </w:rPr>
              <w:t>Разв</w:t>
            </w:r>
            <w:proofErr w:type="spellEnd"/>
            <w:r w:rsidRPr="002C541F">
              <w:rPr>
                <w:sz w:val="20"/>
                <w:szCs w:val="20"/>
              </w:rPr>
              <w:t xml:space="preserve">. №5, Съезд №9) – пр. Мебельщиков (Михайловка)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Зеленая роща (дорога в санаторий) - Гимназия №16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Индустриальное шоссе - проходная УМПО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23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Миловка</w:t>
            </w:r>
            <w:proofErr w:type="spellEnd"/>
            <w:r w:rsidRPr="002C541F">
              <w:rPr>
                <w:sz w:val="20"/>
                <w:szCs w:val="20"/>
              </w:rPr>
              <w:t xml:space="preserve">-Дема - ул. </w:t>
            </w:r>
            <w:proofErr w:type="spellStart"/>
            <w:r w:rsidRPr="002C541F">
              <w:rPr>
                <w:sz w:val="20"/>
                <w:szCs w:val="20"/>
              </w:rPr>
              <w:t>Кустарево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24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8 Марта - ул. Владивостокская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Авроры - ООТ «</w:t>
            </w:r>
            <w:proofErr w:type="spellStart"/>
            <w:r w:rsidRPr="002C541F">
              <w:rPr>
                <w:sz w:val="20"/>
                <w:szCs w:val="20"/>
              </w:rPr>
              <w:t>Белореченский</w:t>
            </w:r>
            <w:proofErr w:type="spellEnd"/>
            <w:r w:rsidRPr="002C541F">
              <w:rPr>
                <w:sz w:val="20"/>
                <w:szCs w:val="20"/>
              </w:rPr>
              <w:t xml:space="preserve"> микрорайон»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Авроры - ул. </w:t>
            </w:r>
            <w:proofErr w:type="spellStart"/>
            <w:r w:rsidRPr="002C541F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Достоевского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Коммунистическая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Красина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Революционная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Амантая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Зайнаб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Армавирская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Загира</w:t>
            </w:r>
            <w:proofErr w:type="spellEnd"/>
            <w:r w:rsidRPr="002C541F">
              <w:rPr>
                <w:sz w:val="20"/>
                <w:szCs w:val="20"/>
              </w:rPr>
              <w:t xml:space="preserve"> Исмагилова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ООТ «Пожарского» (Дом №300)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ООТ «Речное училище» (Школа №4)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Ирендык (ООТ Зареченский рынок)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Летчиков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Малыгина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Рычкова (школа №46)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Чкалова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«Радищева» (СОШ №28)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«Хлебозавод №5»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Баязита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Бикбая</w:t>
            </w:r>
            <w:proofErr w:type="spellEnd"/>
            <w:r w:rsidRPr="002C541F">
              <w:rPr>
                <w:sz w:val="20"/>
                <w:szCs w:val="20"/>
              </w:rPr>
              <w:t xml:space="preserve"> - Дом №8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Баязита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Бикбая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«Супермаркет Матрица»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Бессонова - Дом №27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выезд из Больницы №18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Дом №1/1 (ЕНКЦ)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СОШ №99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Большая Гражданская - ул. Бабушкина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Большая Гражданская - ул. Оренбургская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Владивостокская - Дом №15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Вокзальная - проходная ТРЗ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Дом №34 (ООТ Кольцевая)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ТСК «</w:t>
            </w:r>
            <w:proofErr w:type="spellStart"/>
            <w:r w:rsidRPr="002C541F">
              <w:rPr>
                <w:sz w:val="20"/>
                <w:szCs w:val="20"/>
              </w:rPr>
              <w:t>Лопатино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ул. Тургенева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Гагарина - </w:t>
            </w:r>
            <w:proofErr w:type="spellStart"/>
            <w:r w:rsidRPr="002C541F">
              <w:rPr>
                <w:sz w:val="20"/>
                <w:szCs w:val="20"/>
              </w:rPr>
              <w:t>ул.Ковшовой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№12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№37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№66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СОШ №37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ул. Лукманова (СОШ № 159)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ул.Г.Амантая</w:t>
            </w:r>
            <w:proofErr w:type="spellEnd"/>
            <w:r w:rsidRPr="002C541F">
              <w:rPr>
                <w:sz w:val="20"/>
                <w:szCs w:val="20"/>
              </w:rPr>
              <w:t>-лицей №160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Свердлова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ул.Гвардейская-дом№55а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Гвардейская - ООТ Пожарное депо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Гвардейская - ул. Зеленая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Гончарова - ул. </w:t>
            </w:r>
            <w:proofErr w:type="spellStart"/>
            <w:r w:rsidRPr="002C541F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Губайдуллина - ООТ «Школа №94»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Баргузинская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Красноводская</w:t>
            </w:r>
            <w:proofErr w:type="spellEnd"/>
            <w:r w:rsidRPr="002C541F">
              <w:rPr>
                <w:sz w:val="20"/>
                <w:szCs w:val="20"/>
              </w:rPr>
              <w:t xml:space="preserve"> (СОШ №110)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Губайдуллина - ул. Степана Злобина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Достоевского - Башкирская гимназия №20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Достоевского - ул. Пархоменко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Жукова - Поликлиника №5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Заки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Валиди</w:t>
            </w:r>
            <w:proofErr w:type="spellEnd"/>
            <w:r w:rsidRPr="002C541F">
              <w:rPr>
                <w:sz w:val="20"/>
                <w:szCs w:val="20"/>
              </w:rPr>
              <w:t xml:space="preserve"> - «</w:t>
            </w:r>
            <w:proofErr w:type="spellStart"/>
            <w:r w:rsidRPr="002C541F">
              <w:rPr>
                <w:sz w:val="20"/>
                <w:szCs w:val="20"/>
              </w:rPr>
              <w:t>БашГУ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Запотоцкого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Подвойского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Зорге - Дом №66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2C541F">
              <w:rPr>
                <w:sz w:val="20"/>
                <w:szCs w:val="20"/>
              </w:rPr>
              <w:t>Лесотехникума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Зорге - ул. Степана Халтурина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дом №153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ул. Суворова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Калинина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Карла Маркса - бульвар Ибрагимова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Карла Маркса - Дворец профсоюзов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2C541F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ООТ Издательство Белая река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Крупской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Пархоменко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Подводника Родионова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СОШ №80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Конституции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Кремлевская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Свободы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Дом №141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2C541F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Королева - Дом №15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Космонавтов - ул. Кольцевая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Кувыкина - Дом №16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2C541F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Левитана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Ленина - Дом №127 (СОШ №95)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Лесотехникума</w:t>
            </w:r>
            <w:proofErr w:type="spellEnd"/>
            <w:r w:rsidRPr="002C541F">
              <w:rPr>
                <w:sz w:val="20"/>
                <w:szCs w:val="20"/>
              </w:rPr>
              <w:t xml:space="preserve"> - Дом №20 (ДПС)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Магистральная - ул. Дагестанская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Магистральная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Макарова - ул. Шота Руставели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Машиностроителей - ул. </w:t>
            </w:r>
            <w:proofErr w:type="spellStart"/>
            <w:r w:rsidRPr="002C541F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ООТ «Аптека №2»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2C541F">
              <w:rPr>
                <w:sz w:val="20"/>
                <w:szCs w:val="20"/>
              </w:rPr>
              <w:t>Сун</w:t>
            </w:r>
            <w:proofErr w:type="spellEnd"/>
            <w:r w:rsidRPr="002C541F">
              <w:rPr>
                <w:sz w:val="20"/>
                <w:szCs w:val="20"/>
              </w:rPr>
              <w:t>-</w:t>
            </w:r>
            <w:proofErr w:type="spellStart"/>
            <w:r w:rsidRPr="002C541F">
              <w:rPr>
                <w:sz w:val="20"/>
                <w:szCs w:val="20"/>
              </w:rPr>
              <w:t>Ят</w:t>
            </w:r>
            <w:proofErr w:type="spellEnd"/>
            <w:r w:rsidRPr="002C541F">
              <w:rPr>
                <w:sz w:val="20"/>
                <w:szCs w:val="20"/>
              </w:rPr>
              <w:t>-Сена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Школа №19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Мира - Дом №6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Дом №34/5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ООТ «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Невского - ул. Калинина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Николая Дмитриева - СОШ №23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2C541F">
              <w:rPr>
                <w:sz w:val="20"/>
                <w:szCs w:val="20"/>
              </w:rPr>
              <w:t>Альшеевская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Левитана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Магистральная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Правды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Обская - ул. </w:t>
            </w:r>
            <w:proofErr w:type="spellStart"/>
            <w:r w:rsidRPr="002C541F">
              <w:rPr>
                <w:sz w:val="20"/>
                <w:szCs w:val="20"/>
              </w:rPr>
              <w:t>Красноводская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2C541F">
              <w:rPr>
                <w:sz w:val="20"/>
                <w:szCs w:val="20"/>
              </w:rPr>
              <w:t>Вострецова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Орджоникидзе - ул. Хакимова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Пархоменко - ООТ «Проходная УЗЭМИК»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Пархоменко - ул. Кировоградская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Первомайская - ул. Гончарова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2C541F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Правды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Пушкина - дом №122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Пушкина - ул. </w:t>
            </w:r>
            <w:proofErr w:type="spellStart"/>
            <w:r w:rsidRPr="002C541F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2C541F">
              <w:rPr>
                <w:sz w:val="20"/>
                <w:szCs w:val="20"/>
              </w:rPr>
              <w:t>Мубарякова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Дом №171 (СОШ №44)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Дом №201/3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ул. Владивостокская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2C541F">
              <w:rPr>
                <w:sz w:val="20"/>
                <w:szCs w:val="20"/>
              </w:rPr>
              <w:t>Мустая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ТСК «Урал»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Рязанская - ул. Ростовская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ул. Николая Дмитриева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2C541F">
              <w:rPr>
                <w:sz w:val="20"/>
                <w:szCs w:val="20"/>
              </w:rPr>
              <w:t>Б.Хмельницкого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ООТ «АТП КПД»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ООТ «Отдел кадров УМПО»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проходная «ТЭЦ-2»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Сипайловская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«Ватутина»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Сипайловская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«УАТП-6»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Степана Злобина - ул. Обская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2C541F">
              <w:rPr>
                <w:sz w:val="20"/>
                <w:szCs w:val="20"/>
              </w:rPr>
              <w:t>Стеклонит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ООТ «Войкова»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Горького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Калинина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Кольцевая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2C541F">
              <w:rPr>
                <w:sz w:val="20"/>
                <w:szCs w:val="20"/>
              </w:rPr>
              <w:t>Нежинская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Уфимское шоссе - Дом №25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Аптека №59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Фурманова - Школа №77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Дом №1/2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ООТ «Путейская»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ООТ «</w:t>
            </w:r>
            <w:proofErr w:type="spellStart"/>
            <w:r w:rsidRPr="002C541F">
              <w:rPr>
                <w:sz w:val="20"/>
                <w:szCs w:val="20"/>
              </w:rPr>
              <w:t>Энергоучасток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ул. Армянская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2C541F">
              <w:rPr>
                <w:sz w:val="20"/>
                <w:szCs w:val="20"/>
              </w:rPr>
              <w:t>Джалиля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2C541F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Зенцова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Мингажева</w:t>
            </w:r>
            <w:proofErr w:type="spellEnd"/>
            <w:r w:rsidRPr="002C541F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Мустая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Школьная - ООТ «Школа» (</w:t>
            </w:r>
            <w:proofErr w:type="spellStart"/>
            <w:r w:rsidRPr="002C541F">
              <w:rPr>
                <w:sz w:val="20"/>
                <w:szCs w:val="20"/>
              </w:rPr>
              <w:t>Чесноковка</w:t>
            </w:r>
            <w:proofErr w:type="spellEnd"/>
            <w:r w:rsidRPr="002C541F">
              <w:rPr>
                <w:sz w:val="20"/>
                <w:szCs w:val="20"/>
              </w:rPr>
              <w:t>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Шота Руставели - ООТ «Шота Руставели»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Энтузиастов - МОСК </w:t>
            </w:r>
            <w:r>
              <w:rPr>
                <w:sz w:val="20"/>
                <w:szCs w:val="20"/>
              </w:rPr>
              <w:t>«</w:t>
            </w:r>
            <w:r w:rsidRPr="002C541F">
              <w:rPr>
                <w:sz w:val="20"/>
                <w:szCs w:val="20"/>
              </w:rPr>
              <w:t>Планета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ООТ «</w:t>
            </w:r>
            <w:proofErr w:type="spellStart"/>
            <w:r w:rsidRPr="002C541F">
              <w:rPr>
                <w:sz w:val="20"/>
                <w:szCs w:val="20"/>
              </w:rPr>
              <w:t>Професиональный</w:t>
            </w:r>
            <w:proofErr w:type="spellEnd"/>
            <w:r w:rsidRPr="002C541F">
              <w:rPr>
                <w:sz w:val="20"/>
                <w:szCs w:val="20"/>
              </w:rPr>
              <w:t xml:space="preserve"> лицей №64»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ООТ «Фанерный комбинат»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Уфимское шоссе - ул. </w:t>
            </w:r>
            <w:proofErr w:type="spellStart"/>
            <w:r w:rsidRPr="002C541F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ул. Огарева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Шакшинский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ООТ </w:t>
            </w:r>
            <w:r>
              <w:rPr>
                <w:sz w:val="20"/>
                <w:szCs w:val="20"/>
              </w:rPr>
              <w:t>«</w:t>
            </w:r>
            <w:r w:rsidRPr="002C541F">
              <w:rPr>
                <w:sz w:val="20"/>
                <w:szCs w:val="20"/>
              </w:rPr>
              <w:t>Максимовский поворот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Шакшинский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Торговый комплекс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2C541F">
              <w:rPr>
                <w:sz w:val="20"/>
                <w:szCs w:val="20"/>
              </w:rPr>
              <w:t>Юлдаш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Рощинская</w:t>
            </w:r>
            <w:proofErr w:type="spellEnd"/>
            <w:r w:rsidRPr="002C541F">
              <w:rPr>
                <w:sz w:val="20"/>
                <w:szCs w:val="20"/>
              </w:rPr>
              <w:t xml:space="preserve"> СОШ №147 (Нагаево)</w:t>
            </w:r>
          </w:p>
        </w:tc>
      </w:tr>
    </w:tbl>
    <w:p w:rsidR="006E55E9" w:rsidRPr="007B28AA" w:rsidRDefault="006E55E9" w:rsidP="006E55E9">
      <w:pPr>
        <w:pStyle w:val="a7"/>
        <w:rPr>
          <w:rFonts w:ascii="Times New Roman" w:hAnsi="Times New Roman"/>
          <w:sz w:val="24"/>
        </w:rPr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sz w:val="32"/>
          <w:szCs w:val="32"/>
          <w:lang w:val="x-none"/>
        </w:rPr>
        <w:br w:type="page"/>
      </w:r>
      <w:r w:rsidRPr="006E55E9">
        <w:rPr>
          <w:i/>
          <w:sz w:val="22"/>
          <w:szCs w:val="22"/>
        </w:rPr>
        <w:t xml:space="preserve">Приложение №5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Pr="0075312F" w:rsidRDefault="006E55E9" w:rsidP="006E55E9">
      <w:pPr>
        <w:rPr>
          <w:sz w:val="22"/>
          <w:szCs w:val="22"/>
        </w:rPr>
      </w:pPr>
    </w:p>
    <w:p w:rsidR="006E55E9" w:rsidRPr="0075312F" w:rsidRDefault="006E55E9" w:rsidP="006E55E9">
      <w:pPr>
        <w:jc w:val="center"/>
        <w:rPr>
          <w:b/>
          <w:sz w:val="22"/>
          <w:szCs w:val="22"/>
        </w:rPr>
      </w:pPr>
      <w:r w:rsidRPr="0075312F">
        <w:rPr>
          <w:b/>
          <w:sz w:val="22"/>
          <w:szCs w:val="22"/>
        </w:rPr>
        <w:t>Список светофорных объектов, которые необходимо оснастить системой детектирования транспорта</w:t>
      </w:r>
    </w:p>
    <w:p w:rsidR="006E55E9" w:rsidRPr="0075312F" w:rsidRDefault="006E55E9" w:rsidP="006E55E9">
      <w:pPr>
        <w:rPr>
          <w:b/>
          <w:sz w:val="22"/>
          <w:szCs w:val="22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Сельская Богородская - бульвар </w:t>
            </w:r>
            <w:proofErr w:type="spellStart"/>
            <w:r w:rsidRPr="00A86922">
              <w:rPr>
                <w:sz w:val="20"/>
                <w:szCs w:val="20"/>
              </w:rPr>
              <w:t>Тухвата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Янаби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Сельская Богородская - ул. </w:t>
            </w:r>
            <w:proofErr w:type="spellStart"/>
            <w:r w:rsidRPr="00A86922">
              <w:rPr>
                <w:sz w:val="20"/>
                <w:szCs w:val="20"/>
              </w:rPr>
              <w:t>Ферина</w:t>
            </w:r>
            <w:proofErr w:type="spellEnd"/>
          </w:p>
        </w:tc>
      </w:tr>
      <w:tr w:rsidR="006E55E9" w:rsidRPr="00A86922" w:rsidTr="006E55E9">
        <w:trPr>
          <w:trHeight w:val="18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Сельская Богородская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Вологодская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Кремлевская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Машиностроителей - ул. Орджоникидзе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Невского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Победы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Свободы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Ульяновых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ООТ «Первомайский универмаг»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проходная «</w:t>
            </w:r>
            <w:proofErr w:type="spellStart"/>
            <w:r w:rsidRPr="00A86922">
              <w:rPr>
                <w:sz w:val="20"/>
                <w:szCs w:val="20"/>
              </w:rPr>
              <w:t>Уфамолагропром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Машиностроителей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Свободы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Ульяновых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Невского - ул. Интернациональная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Конституции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Космонавтов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Мира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Первомайская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Тоннельная - ул. Интернациональная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Уфимское шоссе - Индустриальное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Трамвайная - ул. Седова - Уфимское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«Парк им. Калинина»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Гагарина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Гагарина (2)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Королева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A86922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Гагарина - ул. </w:t>
            </w:r>
            <w:proofErr w:type="spellStart"/>
            <w:r w:rsidRPr="00A86922">
              <w:rPr>
                <w:sz w:val="20"/>
                <w:szCs w:val="20"/>
              </w:rPr>
              <w:t>Баязита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Гагарина - ул. Королева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Гагарина - ул. Максима Рыльского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Сипайловская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бульвар Славы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</w:t>
            </w:r>
            <w:proofErr w:type="gramStart"/>
            <w:r w:rsidRPr="00A86922">
              <w:rPr>
                <w:sz w:val="20"/>
                <w:szCs w:val="20"/>
              </w:rPr>
              <w:t>Октября  -</w:t>
            </w:r>
            <w:proofErr w:type="gramEnd"/>
            <w:r w:rsidRPr="00A86922">
              <w:rPr>
                <w:sz w:val="20"/>
                <w:szCs w:val="20"/>
              </w:rPr>
              <w:t xml:space="preserve"> ул. Шота Руставели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</w:t>
            </w:r>
            <w:proofErr w:type="spellStart"/>
            <w:r w:rsidRPr="00A86922">
              <w:rPr>
                <w:sz w:val="20"/>
                <w:szCs w:val="20"/>
              </w:rPr>
              <w:t>Госцирк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«Ж/д больница»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Южный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дом 144 переулок Российский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переулок Российский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50 лет Октября - 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Оренбургская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бул</w:t>
            </w:r>
            <w:r>
              <w:rPr>
                <w:sz w:val="20"/>
                <w:szCs w:val="20"/>
              </w:rPr>
              <w:t>ьвар</w:t>
            </w:r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С.Галиева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Бабушкина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Галле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Кольская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A86922">
              <w:rPr>
                <w:sz w:val="20"/>
                <w:szCs w:val="20"/>
              </w:rPr>
              <w:t>Чудинова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A86922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Российский переулок (дом №31)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Северный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Кольская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Уфимское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бульвар Саид-</w:t>
            </w:r>
            <w:proofErr w:type="spellStart"/>
            <w:r w:rsidRPr="00A86922">
              <w:rPr>
                <w:sz w:val="20"/>
                <w:szCs w:val="20"/>
              </w:rPr>
              <w:t>Галиева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бульвар Тюлькина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A86922">
              <w:rPr>
                <w:sz w:val="20"/>
                <w:szCs w:val="20"/>
              </w:rPr>
              <w:t>Хадии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Давлетшиной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Рязанская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Тихорецкая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A86922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Южный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  <w:r w:rsidRPr="00A86922">
              <w:rPr>
                <w:sz w:val="20"/>
                <w:szCs w:val="20"/>
              </w:rPr>
              <w:t xml:space="preserve"> - ул. Клавдии Абрамовой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  <w:r w:rsidRPr="00A86922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СССР - Местный проезд в </w:t>
            </w:r>
            <w:r>
              <w:rPr>
                <w:sz w:val="20"/>
                <w:szCs w:val="20"/>
              </w:rPr>
              <w:t>ТЦ</w:t>
            </w:r>
            <w:r w:rsidRPr="00A86922">
              <w:rPr>
                <w:sz w:val="20"/>
                <w:szCs w:val="20"/>
              </w:rPr>
              <w:t xml:space="preserve"> «Башкортостан»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СССР - ул. Клавдии Абрамовой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Зорге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Зорге - ул. Братьев Кадомцевых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Галле - ул. Зорге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дорога в санат</w:t>
            </w:r>
            <w:r>
              <w:rPr>
                <w:sz w:val="20"/>
                <w:szCs w:val="20"/>
              </w:rPr>
              <w:t>орий</w:t>
            </w:r>
            <w:r w:rsidRPr="00A86922">
              <w:rPr>
                <w:sz w:val="20"/>
                <w:szCs w:val="20"/>
              </w:rPr>
              <w:t xml:space="preserve"> «Зеленая роща»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ООТ «Трамплин»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Горбатова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Кувыкина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Сагита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Агиша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A86922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A86922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Софьи Перовской - переулок Некрасова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Софьи Перовской - ул. </w:t>
            </w:r>
            <w:proofErr w:type="spellStart"/>
            <w:r w:rsidRPr="00A86922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Софьи Перовской - ул. Кувыкина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Сочинская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Сочинская - ул. Пугачева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«</w:t>
            </w:r>
            <w:proofErr w:type="spellStart"/>
            <w:r w:rsidRPr="00A86922">
              <w:rPr>
                <w:sz w:val="20"/>
                <w:szCs w:val="20"/>
              </w:rPr>
              <w:t>БашГУ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>-Конгресс Холл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пр-т Салавата </w:t>
            </w:r>
            <w:proofErr w:type="spellStart"/>
            <w:r w:rsidRPr="00A86922">
              <w:rPr>
                <w:sz w:val="20"/>
                <w:szCs w:val="20"/>
              </w:rPr>
              <w:t>Юлаева</w:t>
            </w:r>
            <w:proofErr w:type="spellEnd"/>
            <w:r w:rsidRPr="00A86922">
              <w:rPr>
                <w:sz w:val="20"/>
                <w:szCs w:val="20"/>
              </w:rPr>
              <w:t xml:space="preserve"> (развязка)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Аксакова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Советская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8 Марта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Революционная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Салавата </w:t>
            </w:r>
            <w:proofErr w:type="spellStart"/>
            <w:r w:rsidRPr="00A86922">
              <w:rPr>
                <w:sz w:val="20"/>
                <w:szCs w:val="20"/>
              </w:rPr>
              <w:t>Юлаева</w:t>
            </w:r>
            <w:proofErr w:type="spellEnd"/>
            <w:r w:rsidRPr="00A86922">
              <w:rPr>
                <w:sz w:val="20"/>
                <w:szCs w:val="20"/>
              </w:rPr>
              <w:t xml:space="preserve"> - мост ч/з р. Белая (реверсивный)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Октября - ООТ «Дом печати»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Октября - ул. </w:t>
            </w:r>
            <w:proofErr w:type="spellStart"/>
            <w:r w:rsidRPr="00A86922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Октября - ул. Пархоменко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Октября - </w:t>
            </w:r>
            <w:proofErr w:type="spellStart"/>
            <w:r w:rsidRPr="00A86922">
              <w:rPr>
                <w:sz w:val="20"/>
                <w:szCs w:val="20"/>
              </w:rPr>
              <w:t>ул.Цюрупы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Революцион</w:t>
            </w:r>
            <w:r>
              <w:rPr>
                <w:sz w:val="20"/>
                <w:szCs w:val="20"/>
              </w:rPr>
              <w:t>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бульвар Ибрагимова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Ленина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Гоголя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Революционная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Свердлова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Чернышевского</w:t>
            </w:r>
          </w:p>
        </w:tc>
      </w:tr>
    </w:tbl>
    <w:p w:rsidR="006E55E9" w:rsidRPr="002C541F" w:rsidRDefault="006E55E9" w:rsidP="006E55E9">
      <w:pPr>
        <w:spacing w:line="276" w:lineRule="auto"/>
        <w:jc w:val="center"/>
        <w:rPr>
          <w:sz w:val="32"/>
          <w:szCs w:val="32"/>
        </w:rPr>
      </w:pPr>
    </w:p>
    <w:p w:rsidR="008E772E" w:rsidRPr="007D5AFB" w:rsidRDefault="008E772E" w:rsidP="008E772E">
      <w:pPr>
        <w:rPr>
          <w:color w:val="000000"/>
          <w:sz w:val="20"/>
          <w:szCs w:val="20"/>
        </w:rPr>
      </w:pPr>
    </w:p>
    <w:p w:rsidR="008E772E" w:rsidRPr="007D5AFB" w:rsidRDefault="008E772E" w:rsidP="008E772E">
      <w:pPr>
        <w:ind w:left="5387"/>
        <w:rPr>
          <w:color w:val="000000"/>
          <w:sz w:val="20"/>
          <w:szCs w:val="20"/>
        </w:rPr>
      </w:pPr>
    </w:p>
    <w:p w:rsidR="008E772E" w:rsidRPr="007D5AFB" w:rsidRDefault="008E772E" w:rsidP="008E772E">
      <w:pPr>
        <w:rPr>
          <w:color w:val="000000"/>
          <w:sz w:val="20"/>
          <w:szCs w:val="20"/>
        </w:rPr>
      </w:pPr>
    </w:p>
    <w:p w:rsidR="008E772E" w:rsidRDefault="008E772E" w:rsidP="008E772E">
      <w:pPr>
        <w:rPr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sectPr w:rsidR="006E5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4E486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36F4788A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18"/>
      </w:rPr>
    </w:lvl>
  </w:abstractNum>
  <w:abstractNum w:abstractNumId="2" w15:restartNumberingAfterBreak="0">
    <w:nsid w:val="00000004"/>
    <w:multiLevelType w:val="multilevel"/>
    <w:tmpl w:val="3C80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BC0247E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403"/>
    <w:multiLevelType w:val="multilevel"/>
    <w:tmpl w:val="00000886"/>
    <w:lvl w:ilvl="0">
      <w:numFmt w:val="bullet"/>
      <w:lvlText w:val=""/>
      <w:lvlJc w:val="left"/>
      <w:pPr>
        <w:ind w:left="158" w:hanging="25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97" w:hanging="250"/>
      </w:pPr>
    </w:lvl>
    <w:lvl w:ilvl="2">
      <w:numFmt w:val="bullet"/>
      <w:lvlText w:val="•"/>
      <w:lvlJc w:val="left"/>
      <w:pPr>
        <w:ind w:left="1437" w:hanging="250"/>
      </w:pPr>
    </w:lvl>
    <w:lvl w:ilvl="3">
      <w:numFmt w:val="bullet"/>
      <w:lvlText w:val="•"/>
      <w:lvlJc w:val="left"/>
      <w:pPr>
        <w:ind w:left="2077" w:hanging="250"/>
      </w:pPr>
    </w:lvl>
    <w:lvl w:ilvl="4">
      <w:numFmt w:val="bullet"/>
      <w:lvlText w:val="•"/>
      <w:lvlJc w:val="left"/>
      <w:pPr>
        <w:ind w:left="2717" w:hanging="250"/>
      </w:pPr>
    </w:lvl>
    <w:lvl w:ilvl="5">
      <w:numFmt w:val="bullet"/>
      <w:lvlText w:val="•"/>
      <w:lvlJc w:val="left"/>
      <w:pPr>
        <w:ind w:left="3357" w:hanging="250"/>
      </w:pPr>
    </w:lvl>
    <w:lvl w:ilvl="6">
      <w:numFmt w:val="bullet"/>
      <w:lvlText w:val="•"/>
      <w:lvlJc w:val="left"/>
      <w:pPr>
        <w:ind w:left="3997" w:hanging="250"/>
      </w:pPr>
    </w:lvl>
    <w:lvl w:ilvl="7">
      <w:numFmt w:val="bullet"/>
      <w:lvlText w:val="•"/>
      <w:lvlJc w:val="left"/>
      <w:pPr>
        <w:ind w:left="4637" w:hanging="250"/>
      </w:pPr>
    </w:lvl>
    <w:lvl w:ilvl="8">
      <w:numFmt w:val="bullet"/>
      <w:lvlText w:val="•"/>
      <w:lvlJc w:val="left"/>
      <w:pPr>
        <w:ind w:left="5277" w:hanging="250"/>
      </w:pPr>
    </w:lvl>
  </w:abstractNum>
  <w:abstractNum w:abstractNumId="6" w15:restartNumberingAfterBreak="0">
    <w:nsid w:val="00000405"/>
    <w:multiLevelType w:val="multilevel"/>
    <w:tmpl w:val="13CA9FA6"/>
    <w:lvl w:ilvl="0">
      <w:start w:val="1"/>
      <w:numFmt w:val="decimal"/>
      <w:lvlText w:val="%1."/>
      <w:lvlJc w:val="left"/>
      <w:pPr>
        <w:ind w:left="133" w:hanging="240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756" w:hanging="240"/>
      </w:pPr>
    </w:lvl>
    <w:lvl w:ilvl="2">
      <w:numFmt w:val="bullet"/>
      <w:lvlText w:val="•"/>
      <w:lvlJc w:val="left"/>
      <w:pPr>
        <w:ind w:left="1380" w:hanging="240"/>
      </w:pPr>
    </w:lvl>
    <w:lvl w:ilvl="3">
      <w:numFmt w:val="bullet"/>
      <w:lvlText w:val="•"/>
      <w:lvlJc w:val="left"/>
      <w:pPr>
        <w:ind w:left="2003" w:hanging="240"/>
      </w:pPr>
    </w:lvl>
    <w:lvl w:ilvl="4">
      <w:numFmt w:val="bullet"/>
      <w:lvlText w:val="•"/>
      <w:lvlJc w:val="left"/>
      <w:pPr>
        <w:ind w:left="2626" w:hanging="240"/>
      </w:pPr>
    </w:lvl>
    <w:lvl w:ilvl="5">
      <w:numFmt w:val="bullet"/>
      <w:lvlText w:val="•"/>
      <w:lvlJc w:val="left"/>
      <w:pPr>
        <w:ind w:left="3250" w:hanging="240"/>
      </w:pPr>
    </w:lvl>
    <w:lvl w:ilvl="6">
      <w:numFmt w:val="bullet"/>
      <w:lvlText w:val="•"/>
      <w:lvlJc w:val="left"/>
      <w:pPr>
        <w:ind w:left="3873" w:hanging="240"/>
      </w:pPr>
    </w:lvl>
    <w:lvl w:ilvl="7">
      <w:numFmt w:val="bullet"/>
      <w:lvlText w:val="•"/>
      <w:lvlJc w:val="left"/>
      <w:pPr>
        <w:ind w:left="4496" w:hanging="240"/>
      </w:pPr>
    </w:lvl>
    <w:lvl w:ilvl="8">
      <w:numFmt w:val="bullet"/>
      <w:lvlText w:val="•"/>
      <w:lvlJc w:val="left"/>
      <w:pPr>
        <w:ind w:left="5119" w:hanging="240"/>
      </w:pPr>
    </w:lvl>
  </w:abstractNum>
  <w:abstractNum w:abstractNumId="7" w15:restartNumberingAfterBreak="0">
    <w:nsid w:val="00000406"/>
    <w:multiLevelType w:val="multilevel"/>
    <w:tmpl w:val="00000889"/>
    <w:lvl w:ilvl="0">
      <w:start w:val="3"/>
      <w:numFmt w:val="decimal"/>
      <w:lvlText w:val="%1."/>
      <w:lvlJc w:val="left"/>
      <w:pPr>
        <w:ind w:left="133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756" w:hanging="240"/>
      </w:pPr>
    </w:lvl>
    <w:lvl w:ilvl="2">
      <w:numFmt w:val="bullet"/>
      <w:lvlText w:val="•"/>
      <w:lvlJc w:val="left"/>
      <w:pPr>
        <w:ind w:left="1380" w:hanging="240"/>
      </w:pPr>
    </w:lvl>
    <w:lvl w:ilvl="3">
      <w:numFmt w:val="bullet"/>
      <w:lvlText w:val="•"/>
      <w:lvlJc w:val="left"/>
      <w:pPr>
        <w:ind w:left="2003" w:hanging="240"/>
      </w:pPr>
    </w:lvl>
    <w:lvl w:ilvl="4">
      <w:numFmt w:val="bullet"/>
      <w:lvlText w:val="•"/>
      <w:lvlJc w:val="left"/>
      <w:pPr>
        <w:ind w:left="2626" w:hanging="240"/>
      </w:pPr>
    </w:lvl>
    <w:lvl w:ilvl="5">
      <w:numFmt w:val="bullet"/>
      <w:lvlText w:val="•"/>
      <w:lvlJc w:val="left"/>
      <w:pPr>
        <w:ind w:left="3250" w:hanging="240"/>
      </w:pPr>
    </w:lvl>
    <w:lvl w:ilvl="6">
      <w:numFmt w:val="bullet"/>
      <w:lvlText w:val="•"/>
      <w:lvlJc w:val="left"/>
      <w:pPr>
        <w:ind w:left="3873" w:hanging="240"/>
      </w:pPr>
    </w:lvl>
    <w:lvl w:ilvl="7">
      <w:numFmt w:val="bullet"/>
      <w:lvlText w:val="•"/>
      <w:lvlJc w:val="left"/>
      <w:pPr>
        <w:ind w:left="4496" w:hanging="240"/>
      </w:pPr>
    </w:lvl>
    <w:lvl w:ilvl="8">
      <w:numFmt w:val="bullet"/>
      <w:lvlText w:val="•"/>
      <w:lvlJc w:val="left"/>
      <w:pPr>
        <w:ind w:left="5119" w:hanging="24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"/>
      <w:lvlJc w:val="left"/>
      <w:pPr>
        <w:ind w:left="99" w:hanging="284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26" w:hanging="284"/>
      </w:pPr>
    </w:lvl>
    <w:lvl w:ilvl="2">
      <w:numFmt w:val="bullet"/>
      <w:lvlText w:val="•"/>
      <w:lvlJc w:val="left"/>
      <w:pPr>
        <w:ind w:left="1353" w:hanging="284"/>
      </w:pPr>
    </w:lvl>
    <w:lvl w:ilvl="3">
      <w:numFmt w:val="bullet"/>
      <w:lvlText w:val="•"/>
      <w:lvlJc w:val="left"/>
      <w:pPr>
        <w:ind w:left="1979" w:hanging="284"/>
      </w:pPr>
    </w:lvl>
    <w:lvl w:ilvl="4">
      <w:numFmt w:val="bullet"/>
      <w:lvlText w:val="•"/>
      <w:lvlJc w:val="left"/>
      <w:pPr>
        <w:ind w:left="2606" w:hanging="284"/>
      </w:pPr>
    </w:lvl>
    <w:lvl w:ilvl="5">
      <w:numFmt w:val="bullet"/>
      <w:lvlText w:val="•"/>
      <w:lvlJc w:val="left"/>
      <w:pPr>
        <w:ind w:left="3233" w:hanging="284"/>
      </w:pPr>
    </w:lvl>
    <w:lvl w:ilvl="6">
      <w:numFmt w:val="bullet"/>
      <w:lvlText w:val="•"/>
      <w:lvlJc w:val="left"/>
      <w:pPr>
        <w:ind w:left="3859" w:hanging="284"/>
      </w:pPr>
    </w:lvl>
    <w:lvl w:ilvl="7">
      <w:numFmt w:val="bullet"/>
      <w:lvlText w:val="•"/>
      <w:lvlJc w:val="left"/>
      <w:pPr>
        <w:ind w:left="4486" w:hanging="284"/>
      </w:pPr>
    </w:lvl>
    <w:lvl w:ilvl="8">
      <w:numFmt w:val="bullet"/>
      <w:lvlText w:val="•"/>
      <w:lvlJc w:val="left"/>
      <w:pPr>
        <w:ind w:left="5113" w:hanging="284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"/>
      <w:lvlJc w:val="left"/>
      <w:pPr>
        <w:ind w:left="99" w:hanging="284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26" w:hanging="284"/>
      </w:pPr>
    </w:lvl>
    <w:lvl w:ilvl="2">
      <w:numFmt w:val="bullet"/>
      <w:lvlText w:val="•"/>
      <w:lvlJc w:val="left"/>
      <w:pPr>
        <w:ind w:left="1353" w:hanging="284"/>
      </w:pPr>
    </w:lvl>
    <w:lvl w:ilvl="3">
      <w:numFmt w:val="bullet"/>
      <w:lvlText w:val="•"/>
      <w:lvlJc w:val="left"/>
      <w:pPr>
        <w:ind w:left="1979" w:hanging="284"/>
      </w:pPr>
    </w:lvl>
    <w:lvl w:ilvl="4">
      <w:numFmt w:val="bullet"/>
      <w:lvlText w:val="•"/>
      <w:lvlJc w:val="left"/>
      <w:pPr>
        <w:ind w:left="2606" w:hanging="284"/>
      </w:pPr>
    </w:lvl>
    <w:lvl w:ilvl="5">
      <w:numFmt w:val="bullet"/>
      <w:lvlText w:val="•"/>
      <w:lvlJc w:val="left"/>
      <w:pPr>
        <w:ind w:left="3233" w:hanging="284"/>
      </w:pPr>
    </w:lvl>
    <w:lvl w:ilvl="6">
      <w:numFmt w:val="bullet"/>
      <w:lvlText w:val="•"/>
      <w:lvlJc w:val="left"/>
      <w:pPr>
        <w:ind w:left="3859" w:hanging="284"/>
      </w:pPr>
    </w:lvl>
    <w:lvl w:ilvl="7">
      <w:numFmt w:val="bullet"/>
      <w:lvlText w:val="•"/>
      <w:lvlJc w:val="left"/>
      <w:pPr>
        <w:ind w:left="4486" w:hanging="284"/>
      </w:pPr>
    </w:lvl>
    <w:lvl w:ilvl="8">
      <w:numFmt w:val="bullet"/>
      <w:lvlText w:val="•"/>
      <w:lvlJc w:val="left"/>
      <w:pPr>
        <w:ind w:left="5113" w:hanging="284"/>
      </w:pPr>
    </w:lvl>
  </w:abstractNum>
  <w:abstractNum w:abstractNumId="10" w15:restartNumberingAfterBreak="0">
    <w:nsid w:val="0000041F"/>
    <w:multiLevelType w:val="multilevel"/>
    <w:tmpl w:val="FD2E5808"/>
    <w:lvl w:ilvl="0">
      <w:numFmt w:val="bullet"/>
      <w:lvlText w:val=""/>
      <w:lvlJc w:val="left"/>
      <w:pPr>
        <w:ind w:left="99" w:hanging="216"/>
      </w:pPr>
      <w:rPr>
        <w:rFonts w:ascii="Symbol" w:hAnsi="Symbol"/>
        <w:b w:val="0"/>
        <w:sz w:val="18"/>
        <w:szCs w:val="18"/>
      </w:rPr>
    </w:lvl>
    <w:lvl w:ilvl="1">
      <w:numFmt w:val="bullet"/>
      <w:lvlText w:val="•"/>
      <w:lvlJc w:val="left"/>
      <w:pPr>
        <w:ind w:left="726" w:hanging="216"/>
      </w:pPr>
    </w:lvl>
    <w:lvl w:ilvl="2">
      <w:numFmt w:val="bullet"/>
      <w:lvlText w:val="•"/>
      <w:lvlJc w:val="left"/>
      <w:pPr>
        <w:ind w:left="1353" w:hanging="216"/>
      </w:pPr>
    </w:lvl>
    <w:lvl w:ilvl="3">
      <w:numFmt w:val="bullet"/>
      <w:lvlText w:val="•"/>
      <w:lvlJc w:val="left"/>
      <w:pPr>
        <w:ind w:left="1979" w:hanging="216"/>
      </w:pPr>
    </w:lvl>
    <w:lvl w:ilvl="4">
      <w:numFmt w:val="bullet"/>
      <w:lvlText w:val="•"/>
      <w:lvlJc w:val="left"/>
      <w:pPr>
        <w:ind w:left="2606" w:hanging="216"/>
      </w:pPr>
    </w:lvl>
    <w:lvl w:ilvl="5">
      <w:numFmt w:val="bullet"/>
      <w:lvlText w:val="•"/>
      <w:lvlJc w:val="left"/>
      <w:pPr>
        <w:ind w:left="3233" w:hanging="216"/>
      </w:pPr>
    </w:lvl>
    <w:lvl w:ilvl="6">
      <w:numFmt w:val="bullet"/>
      <w:lvlText w:val="•"/>
      <w:lvlJc w:val="left"/>
      <w:pPr>
        <w:ind w:left="3859" w:hanging="216"/>
      </w:pPr>
    </w:lvl>
    <w:lvl w:ilvl="7">
      <w:numFmt w:val="bullet"/>
      <w:lvlText w:val="•"/>
      <w:lvlJc w:val="left"/>
      <w:pPr>
        <w:ind w:left="4486" w:hanging="216"/>
      </w:pPr>
    </w:lvl>
    <w:lvl w:ilvl="8">
      <w:numFmt w:val="bullet"/>
      <w:lvlText w:val="•"/>
      <w:lvlJc w:val="left"/>
      <w:pPr>
        <w:ind w:left="5113" w:hanging="216"/>
      </w:pPr>
    </w:lvl>
  </w:abstractNum>
  <w:abstractNum w:abstractNumId="11" w15:restartNumberingAfterBreak="0">
    <w:nsid w:val="0147264B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07364237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455313"/>
    <w:multiLevelType w:val="multilevel"/>
    <w:tmpl w:val="A2180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A9C460B"/>
    <w:multiLevelType w:val="hybridMultilevel"/>
    <w:tmpl w:val="A94A1772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C5835E1"/>
    <w:multiLevelType w:val="hybridMultilevel"/>
    <w:tmpl w:val="9F806956"/>
    <w:lvl w:ilvl="0" w:tplc="78606370">
      <w:start w:val="1"/>
      <w:numFmt w:val="decimal"/>
      <w:pStyle w:val="a0"/>
      <w:lvlText w:val="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4D43DC2"/>
    <w:multiLevelType w:val="hybridMultilevel"/>
    <w:tmpl w:val="04EE7278"/>
    <w:lvl w:ilvl="0" w:tplc="9A3A425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17C05678"/>
    <w:multiLevelType w:val="hybridMultilevel"/>
    <w:tmpl w:val="F29AA4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DD11D87"/>
    <w:multiLevelType w:val="hybridMultilevel"/>
    <w:tmpl w:val="704440EA"/>
    <w:lvl w:ilvl="0" w:tplc="C0506C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373654"/>
    <w:multiLevelType w:val="hybridMultilevel"/>
    <w:tmpl w:val="1D06DB24"/>
    <w:lvl w:ilvl="0" w:tplc="AB348F2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725E59"/>
    <w:multiLevelType w:val="hybridMultilevel"/>
    <w:tmpl w:val="B282A488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0456E"/>
    <w:multiLevelType w:val="hybridMultilevel"/>
    <w:tmpl w:val="879E3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F6FCC"/>
    <w:multiLevelType w:val="hybridMultilevel"/>
    <w:tmpl w:val="2B0853F0"/>
    <w:lvl w:ilvl="0" w:tplc="83BA1D9C">
      <w:start w:val="1"/>
      <w:numFmt w:val="decimal"/>
      <w:lvlText w:val="%1)"/>
      <w:lvlJc w:val="left"/>
      <w:pPr>
        <w:ind w:left="12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2D014231"/>
    <w:multiLevelType w:val="hybridMultilevel"/>
    <w:tmpl w:val="D6C041F4"/>
    <w:lvl w:ilvl="0" w:tplc="E774FF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2E7F0373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D634E"/>
    <w:multiLevelType w:val="hybridMultilevel"/>
    <w:tmpl w:val="EFEE42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6B27AF6"/>
    <w:multiLevelType w:val="multilevel"/>
    <w:tmpl w:val="9A42465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691"/>
        </w:tabs>
        <w:ind w:left="1691" w:hanging="414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07"/>
        </w:tabs>
        <w:ind w:left="1407" w:hanging="414"/>
      </w:pPr>
      <w:rPr>
        <w:rFonts w:cs="Times New Roman"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549"/>
        </w:tabs>
        <w:ind w:left="1549" w:hanging="69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27" w15:restartNumberingAfterBreak="0">
    <w:nsid w:val="36CB5682"/>
    <w:multiLevelType w:val="hybridMultilevel"/>
    <w:tmpl w:val="0190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62F99"/>
    <w:multiLevelType w:val="hybridMultilevel"/>
    <w:tmpl w:val="587031EE"/>
    <w:lvl w:ilvl="0" w:tplc="D22ECE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FA2D56"/>
    <w:multiLevelType w:val="hybridMultilevel"/>
    <w:tmpl w:val="F60A93C6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4A961A4E"/>
    <w:multiLevelType w:val="hybridMultilevel"/>
    <w:tmpl w:val="999A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61435"/>
    <w:multiLevelType w:val="hybridMultilevel"/>
    <w:tmpl w:val="C6B6CB16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00EF4"/>
    <w:multiLevelType w:val="multilevel"/>
    <w:tmpl w:val="A3545D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0395034"/>
    <w:multiLevelType w:val="multilevel"/>
    <w:tmpl w:val="569036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0423BDB"/>
    <w:multiLevelType w:val="hybridMultilevel"/>
    <w:tmpl w:val="3D543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B4E3F"/>
    <w:multiLevelType w:val="hybridMultilevel"/>
    <w:tmpl w:val="3D402722"/>
    <w:lvl w:ilvl="0" w:tplc="C9D8E1A6">
      <w:start w:val="1"/>
      <w:numFmt w:val="bullet"/>
      <w:pStyle w:val="example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6" w15:restartNumberingAfterBreak="0">
    <w:nsid w:val="5A5B238E"/>
    <w:multiLevelType w:val="hybridMultilevel"/>
    <w:tmpl w:val="D848DF10"/>
    <w:lvl w:ilvl="0" w:tplc="F4D099F6">
      <w:start w:val="1"/>
      <w:numFmt w:val="decimal"/>
      <w:lvlText w:val="%1)"/>
      <w:lvlJc w:val="left"/>
      <w:pPr>
        <w:ind w:left="1260" w:hanging="360"/>
      </w:pPr>
      <w:rPr>
        <w:b w:val="0"/>
        <w:color w:val="auto"/>
        <w:sz w:val="20"/>
        <w:szCs w:val="2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5DFC6411"/>
    <w:multiLevelType w:val="hybridMultilevel"/>
    <w:tmpl w:val="5B182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71CE7"/>
    <w:multiLevelType w:val="multilevel"/>
    <w:tmpl w:val="1A94E4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1D32718"/>
    <w:multiLevelType w:val="hybridMultilevel"/>
    <w:tmpl w:val="54827B82"/>
    <w:lvl w:ilvl="0" w:tplc="F7201BF8">
      <w:start w:val="1"/>
      <w:numFmt w:val="decimal"/>
      <w:lvlText w:val="%1)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0" w15:restartNumberingAfterBreak="0">
    <w:nsid w:val="67700830"/>
    <w:multiLevelType w:val="hybridMultilevel"/>
    <w:tmpl w:val="9E6C3BCA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F0EDB"/>
    <w:multiLevelType w:val="hybridMultilevel"/>
    <w:tmpl w:val="37D2D8C4"/>
    <w:lvl w:ilvl="0" w:tplc="FFFFFFFF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07C1F4D"/>
    <w:multiLevelType w:val="multilevel"/>
    <w:tmpl w:val="EC2C1A04"/>
    <w:lvl w:ilvl="0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ind w:left="1709" w:hanging="432"/>
      </w:pPr>
      <w:rPr>
        <w:rFonts w:ascii="Wingdings" w:hAnsi="Wingdings" w:hint="default"/>
      </w:rPr>
    </w:lvl>
    <w:lvl w:ilvl="2">
      <w:start w:val="1"/>
      <w:numFmt w:val="bullet"/>
      <w:lvlText w:val="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43" w15:restartNumberingAfterBreak="0">
    <w:nsid w:val="788A16B1"/>
    <w:multiLevelType w:val="hybridMultilevel"/>
    <w:tmpl w:val="5C7A3590"/>
    <w:lvl w:ilvl="0" w:tplc="4C024802">
      <w:start w:val="1"/>
      <w:numFmt w:val="bullet"/>
      <w:lvlText w:val=""/>
      <w:lvlJc w:val="left"/>
      <w:pPr>
        <w:ind w:left="78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E1686A"/>
    <w:multiLevelType w:val="hybridMultilevel"/>
    <w:tmpl w:val="96FE2438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194D"/>
    <w:multiLevelType w:val="hybridMultilevel"/>
    <w:tmpl w:val="92CC4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38"/>
  </w:num>
  <w:num w:numId="5">
    <w:abstractNumId w:val="25"/>
  </w:num>
  <w:num w:numId="6">
    <w:abstractNumId w:val="29"/>
  </w:num>
  <w:num w:numId="7">
    <w:abstractNumId w:val="45"/>
  </w:num>
  <w:num w:numId="8">
    <w:abstractNumId w:val="36"/>
  </w:num>
  <w:num w:numId="9">
    <w:abstractNumId w:val="34"/>
  </w:num>
  <w:num w:numId="10">
    <w:abstractNumId w:val="19"/>
  </w:num>
  <w:num w:numId="11">
    <w:abstractNumId w:val="13"/>
  </w:num>
  <w:num w:numId="12">
    <w:abstractNumId w:val="39"/>
  </w:num>
  <w:num w:numId="13">
    <w:abstractNumId w:val="22"/>
  </w:num>
  <w:num w:numId="14">
    <w:abstractNumId w:val="23"/>
  </w:num>
  <w:num w:numId="15">
    <w:abstractNumId w:val="7"/>
  </w:num>
  <w:num w:numId="16">
    <w:abstractNumId w:val="6"/>
  </w:num>
  <w:num w:numId="17">
    <w:abstractNumId w:val="43"/>
  </w:num>
  <w:num w:numId="18">
    <w:abstractNumId w:val="17"/>
  </w:num>
  <w:num w:numId="19">
    <w:abstractNumId w:val="10"/>
  </w:num>
  <w:num w:numId="20">
    <w:abstractNumId w:val="26"/>
  </w:num>
  <w:num w:numId="21">
    <w:abstractNumId w:val="4"/>
  </w:num>
  <w:num w:numId="22">
    <w:abstractNumId w:val="2"/>
  </w:num>
  <w:num w:numId="23">
    <w:abstractNumId w:val="3"/>
  </w:num>
  <w:num w:numId="24">
    <w:abstractNumId w:val="1"/>
  </w:num>
  <w:num w:numId="25">
    <w:abstractNumId w:val="32"/>
  </w:num>
  <w:num w:numId="26">
    <w:abstractNumId w:val="41"/>
  </w:num>
  <w:num w:numId="27">
    <w:abstractNumId w:val="14"/>
  </w:num>
  <w:num w:numId="28">
    <w:abstractNumId w:val="42"/>
  </w:num>
  <w:num w:numId="29">
    <w:abstractNumId w:val="5"/>
  </w:num>
  <w:num w:numId="30">
    <w:abstractNumId w:val="8"/>
  </w:num>
  <w:num w:numId="31">
    <w:abstractNumId w:val="9"/>
  </w:num>
  <w:num w:numId="32">
    <w:abstractNumId w:val="20"/>
  </w:num>
  <w:num w:numId="33">
    <w:abstractNumId w:val="44"/>
  </w:num>
  <w:num w:numId="34">
    <w:abstractNumId w:val="40"/>
  </w:num>
  <w:num w:numId="35">
    <w:abstractNumId w:val="15"/>
  </w:num>
  <w:num w:numId="36">
    <w:abstractNumId w:val="35"/>
  </w:num>
  <w:num w:numId="37">
    <w:abstractNumId w:val="16"/>
  </w:num>
  <w:num w:numId="38">
    <w:abstractNumId w:val="21"/>
  </w:num>
  <w:num w:numId="39">
    <w:abstractNumId w:val="31"/>
  </w:num>
  <w:num w:numId="40">
    <w:abstractNumId w:val="37"/>
  </w:num>
  <w:num w:numId="41">
    <w:abstractNumId w:val="24"/>
  </w:num>
  <w:num w:numId="42">
    <w:abstractNumId w:val="30"/>
  </w:num>
  <w:num w:numId="43">
    <w:abstractNumId w:val="27"/>
  </w:num>
  <w:num w:numId="44">
    <w:abstractNumId w:val="12"/>
  </w:num>
  <w:num w:numId="45">
    <w:abstractNumId w:val="1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2E"/>
    <w:rsid w:val="00026C90"/>
    <w:rsid w:val="00055A74"/>
    <w:rsid w:val="001063A7"/>
    <w:rsid w:val="001D3EF1"/>
    <w:rsid w:val="001E1B69"/>
    <w:rsid w:val="00203B45"/>
    <w:rsid w:val="002250AB"/>
    <w:rsid w:val="002D701B"/>
    <w:rsid w:val="003C0D8D"/>
    <w:rsid w:val="00594871"/>
    <w:rsid w:val="005D0F57"/>
    <w:rsid w:val="0061066A"/>
    <w:rsid w:val="006E55E9"/>
    <w:rsid w:val="006F04FE"/>
    <w:rsid w:val="007408F4"/>
    <w:rsid w:val="00797156"/>
    <w:rsid w:val="007B69A5"/>
    <w:rsid w:val="00854E5E"/>
    <w:rsid w:val="008D1DE0"/>
    <w:rsid w:val="008E772E"/>
    <w:rsid w:val="009370F2"/>
    <w:rsid w:val="00976408"/>
    <w:rsid w:val="009946C6"/>
    <w:rsid w:val="00AA45AD"/>
    <w:rsid w:val="00B71023"/>
    <w:rsid w:val="00B73009"/>
    <w:rsid w:val="00BD7A30"/>
    <w:rsid w:val="00C07378"/>
    <w:rsid w:val="00C411F3"/>
    <w:rsid w:val="00C55F97"/>
    <w:rsid w:val="00CE1747"/>
    <w:rsid w:val="00D4440D"/>
    <w:rsid w:val="00D62B4A"/>
    <w:rsid w:val="00D75C52"/>
    <w:rsid w:val="00DA4682"/>
    <w:rsid w:val="00E3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41F6B-CD6F-4ABD-A5A4-A5907000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E7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ОСнЗаг1,Are Знак Знак,Гла"/>
    <w:basedOn w:val="a1"/>
    <w:next w:val="a1"/>
    <w:link w:val="10"/>
    <w:uiPriority w:val="9"/>
    <w:qFormat/>
    <w:rsid w:val="006E55E9"/>
    <w:pPr>
      <w:keepNext/>
      <w:numPr>
        <w:numId w:val="20"/>
      </w:numPr>
      <w:tabs>
        <w:tab w:val="clear" w:pos="1134"/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, Знак3 Знак,Знак3 Знак,1,Подраздел,Заголовок 2 Знак1,Заголовок 2 Знак Знак,H2 Знак Знак,Numbered text 3 Знак Знак,h2 Знак Знак,H2 Знак1,Numbered text 3 Знак1,2 headline Знак,h Знак,headline Знак,h2 Знак1,Numbered text 3,2 headline,h,h2,2"/>
    <w:basedOn w:val="a1"/>
    <w:next w:val="a1"/>
    <w:link w:val="20"/>
    <w:uiPriority w:val="9"/>
    <w:qFormat/>
    <w:rsid w:val="006E55E9"/>
    <w:pPr>
      <w:keepNext/>
      <w:numPr>
        <w:ilvl w:val="1"/>
        <w:numId w:val="20"/>
      </w:numPr>
      <w:tabs>
        <w:tab w:val="clear" w:pos="1134"/>
        <w:tab w:val="num" w:pos="576"/>
      </w:tabs>
      <w:ind w:left="576" w:hanging="576"/>
      <w:jc w:val="center"/>
      <w:outlineLvl w:val="1"/>
    </w:pPr>
    <w:rPr>
      <w:b/>
      <w:bCs/>
      <w:sz w:val="30"/>
      <w:szCs w:val="30"/>
      <w:lang w:val="x-none" w:eastAsia="x-none"/>
    </w:rPr>
  </w:style>
  <w:style w:type="paragraph" w:styleId="3">
    <w:name w:val="heading 3"/>
    <w:aliases w:val="Пункт,H3,3,h3,1.Заголовок 3,Level 2,(пункт),Level 1 - 1,h31,h32,h33,h34,h35,h36,h37,h38,h39,h310,h311,h321,h331,h341,h351,h361,h371,h381,h312,h322,h332,h342,h352,h362,h372,h382,h313,h323,h333,h343,h353,h363,h373,h383,h314,h324,h334,h344,h354"/>
    <w:basedOn w:val="a1"/>
    <w:next w:val="a1"/>
    <w:link w:val="30"/>
    <w:uiPriority w:val="9"/>
    <w:qFormat/>
    <w:rsid w:val="006E55E9"/>
    <w:pPr>
      <w:keepNext/>
      <w:numPr>
        <w:ilvl w:val="2"/>
        <w:numId w:val="20"/>
      </w:numPr>
      <w:tabs>
        <w:tab w:val="clear" w:pos="1691"/>
        <w:tab w:val="num" w:pos="170"/>
      </w:tabs>
      <w:spacing w:before="240"/>
      <w:ind w:left="720" w:hanging="720"/>
      <w:outlineLvl w:val="2"/>
    </w:pPr>
    <w:rPr>
      <w:rFonts w:ascii="Arial" w:hAnsi="Arial" w:cs="Arial"/>
      <w:b/>
      <w:bCs/>
    </w:rPr>
  </w:style>
  <w:style w:type="paragraph" w:styleId="4">
    <w:name w:val="heading 4"/>
    <w:aliases w:val="Подпункт,H4,Заголовок 4 (Приложение),Level 2 - a,Параграф,1.1. Заголовок 4,Level 3,(подпункт),(Приложение),4,I4,l4,heading4,I41,41,l41,heading41,(Shift Ctrl 4),Titre 41,t4.T4,4heading,h4,a.,4 dash,d,4 dash1,d1,31,h41,a.1,4 dash2,d2,Ïàðàãðàô"/>
    <w:basedOn w:val="a1"/>
    <w:next w:val="a1"/>
    <w:link w:val="40"/>
    <w:uiPriority w:val="9"/>
    <w:unhideWhenUsed/>
    <w:qFormat/>
    <w:rsid w:val="006E55E9"/>
    <w:pPr>
      <w:keepNext/>
      <w:keepLines/>
      <w:numPr>
        <w:ilvl w:val="3"/>
        <w:numId w:val="20"/>
      </w:numPr>
      <w:tabs>
        <w:tab w:val="clear" w:pos="1407"/>
      </w:tabs>
      <w:spacing w:before="200"/>
      <w:ind w:left="0" w:firstLine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aliases w:val="1.1.1. Заголовок 5,Level 4,(приложение),Bold/Italics,H5,PIM 5,ITT t5,PA Pico Section,5 sub-bullet,sb,h5,i) ii) iii)"/>
    <w:basedOn w:val="a1"/>
    <w:next w:val="a2"/>
    <w:link w:val="50"/>
    <w:uiPriority w:val="9"/>
    <w:qFormat/>
    <w:rsid w:val="006E55E9"/>
    <w:pPr>
      <w:keepNext/>
      <w:keepLines/>
      <w:numPr>
        <w:ilvl w:val="4"/>
        <w:numId w:val="20"/>
      </w:numPr>
      <w:spacing w:before="120" w:after="120"/>
      <w:outlineLvl w:val="4"/>
    </w:pPr>
    <w:rPr>
      <w:rFonts w:eastAsia="MS Gothic"/>
      <w:i/>
      <w:lang w:eastAsia="ja-JP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Гла Знак"/>
    <w:basedOn w:val="a3"/>
    <w:link w:val="1"/>
    <w:uiPriority w:val="9"/>
    <w:rsid w:val="006E55E9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, Знак3 Знак Знак,Знак3 Знак Знак,1 Знак,Подраздел Знак,Заголовок 2 Знак1 Знак,Заголовок 2 Знак Знак Знак,H2 Знак Знак Знак,Numbered text 3 Знак Знак Знак,h2 Знак Знак Знак,H2 Знак1 Знак,Numbered text 3 Знак1 Знак,h Знак Знак"/>
    <w:basedOn w:val="a3"/>
    <w:link w:val="2"/>
    <w:uiPriority w:val="9"/>
    <w:rsid w:val="006E55E9"/>
    <w:rPr>
      <w:rFonts w:ascii="Times New Roman" w:eastAsia="Times New Roman" w:hAnsi="Times New Roman" w:cs="Times New Roman"/>
      <w:b/>
      <w:bCs/>
      <w:sz w:val="30"/>
      <w:szCs w:val="30"/>
      <w:lang w:val="x-none" w:eastAsia="x-none"/>
    </w:rPr>
  </w:style>
  <w:style w:type="character" w:customStyle="1" w:styleId="30">
    <w:name w:val="Заголовок 3 Знак"/>
    <w:aliases w:val="Пункт Знак,H3 Знак,3 Знак,h3 Знак,1.Заголовок 3 Знак,Level 2 Знак,(пункт) Знак,Level 1 - 1 Знак,h31 Знак,h32 Знак,h33 Знак,h34 Знак,h35 Знак,h36 Знак,h37 Знак,h38 Знак,h39 Знак,h310 Знак,h311 Знак,h321 Знак,h331 Знак,h341 Знак,h351 Знак"/>
    <w:basedOn w:val="a3"/>
    <w:link w:val="3"/>
    <w:uiPriority w:val="9"/>
    <w:rsid w:val="006E55E9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одпункт Знак,H4 Знак,Заголовок 4 (Приложение) Знак,Level 2 - a Знак,Параграф Знак,1.1. Заголовок 4 Знак,Level 3 Знак,(подпункт) Знак,(Приложение) Знак,4 Знак,I4 Знак,l4 Знак,heading4 Знак,I41 Знак,41 Знак,l41 Знак,heading41 Знак,d Знак"/>
    <w:basedOn w:val="a3"/>
    <w:link w:val="4"/>
    <w:uiPriority w:val="9"/>
    <w:rsid w:val="006E55E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2">
    <w:name w:val="Body Text"/>
    <w:aliases w:val=" Знак1,Знак1, Знак5,Знак5,body text,body text Знак,body text Знак Знак,bt,ändrad,body text1,bt1,body text2,bt2,body text11,bt11,body text3,bt3,paragraph 2,paragraph 21,EHPT,Body Text2,b,Body Text level 2, ändrad"/>
    <w:basedOn w:val="a1"/>
    <w:link w:val="a6"/>
    <w:uiPriority w:val="99"/>
    <w:rsid w:val="008E772E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aliases w:val=" Знак1 Знак,Знак1 Знак, Знак5 Знак,Знак5 Знак,body text Знак1,body text Знак Знак1,body text Знак Знак Знак,bt Знак,ändrad Знак,body text1 Знак,bt1 Знак,body text2 Знак,bt2 Знак,body text11 Знак,bt11 Знак,body text3 Знак,bt3 Знак"/>
    <w:basedOn w:val="a3"/>
    <w:link w:val="a2"/>
    <w:uiPriority w:val="99"/>
    <w:rsid w:val="008E77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PIM 5 Знак,ITT t5 Знак,PA Pico Section Знак,5 sub-bullet Знак,sb Знак,h5 Знак,i) ii) iii) Знак"/>
    <w:basedOn w:val="a3"/>
    <w:link w:val="5"/>
    <w:uiPriority w:val="9"/>
    <w:rsid w:val="006E55E9"/>
    <w:rPr>
      <w:rFonts w:ascii="Times New Roman" w:eastAsia="MS Gothic" w:hAnsi="Times New Roman" w:cs="Times New Roman"/>
      <w:i/>
      <w:sz w:val="24"/>
      <w:szCs w:val="24"/>
      <w:lang w:eastAsia="ja-JP"/>
    </w:rPr>
  </w:style>
  <w:style w:type="paragraph" w:styleId="a7">
    <w:name w:val="List Paragraph"/>
    <w:aliases w:val="A_маркированный_список,_Абзац списка,Bullet List,FooterText,numbered"/>
    <w:basedOn w:val="a1"/>
    <w:link w:val="a8"/>
    <w:uiPriority w:val="34"/>
    <w:qFormat/>
    <w:rsid w:val="008E772E"/>
    <w:pPr>
      <w:ind w:firstLine="567"/>
    </w:pPr>
    <w:rPr>
      <w:rFonts w:ascii="Consolas" w:hAnsi="Consolas"/>
      <w:sz w:val="22"/>
      <w:lang w:val="x-none" w:eastAsia="x-none"/>
    </w:rPr>
  </w:style>
  <w:style w:type="character" w:customStyle="1" w:styleId="a8">
    <w:name w:val="Абзац списка Знак"/>
    <w:aliases w:val="A_маркированный_список Знак,_Абзац списка Знак,Bullet List Знак,FooterText Знак,numbered Знак"/>
    <w:link w:val="a7"/>
    <w:uiPriority w:val="34"/>
    <w:rsid w:val="008E772E"/>
    <w:rPr>
      <w:rFonts w:ascii="Consolas" w:eastAsia="Times New Roman" w:hAnsi="Consolas" w:cs="Times New Roman"/>
      <w:szCs w:val="24"/>
      <w:lang w:val="x-none" w:eastAsia="x-none"/>
    </w:rPr>
  </w:style>
  <w:style w:type="character" w:styleId="a9">
    <w:name w:val="Hyperlink"/>
    <w:uiPriority w:val="99"/>
    <w:unhideWhenUsed/>
    <w:rsid w:val="008E772E"/>
    <w:rPr>
      <w:color w:val="0000FF"/>
      <w:u w:val="single"/>
    </w:rPr>
  </w:style>
  <w:style w:type="table" w:styleId="aa">
    <w:name w:val="Table Grid"/>
    <w:basedOn w:val="a4"/>
    <w:uiPriority w:val="59"/>
    <w:rsid w:val="008E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сноски"/>
    <w:basedOn w:val="a1"/>
    <w:rsid w:val="006E55E9"/>
    <w:pPr>
      <w:widowControl w:val="0"/>
    </w:pPr>
    <w:rPr>
      <w:rFonts w:ascii="Gelvetsky 12pt" w:hAnsi="Gelvetsky 12pt"/>
      <w:lang w:val="en-US"/>
    </w:rPr>
  </w:style>
  <w:style w:type="paragraph" w:customStyle="1" w:styleId="ConsPlusNormal">
    <w:name w:val="ConsPlusNormal"/>
    <w:rsid w:val="006E5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E55E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1"/>
    <w:rsid w:val="006E55E9"/>
    <w:pPr>
      <w:spacing w:before="100" w:beforeAutospacing="1" w:after="100" w:afterAutospacing="1"/>
    </w:pPr>
  </w:style>
  <w:style w:type="paragraph" w:styleId="ac">
    <w:name w:val="header"/>
    <w:basedOn w:val="a1"/>
    <w:link w:val="ad"/>
    <w:uiPriority w:val="99"/>
    <w:unhideWhenUsed/>
    <w:rsid w:val="006E55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rsid w:val="006E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1"/>
    <w:link w:val="af"/>
    <w:uiPriority w:val="99"/>
    <w:unhideWhenUsed/>
    <w:rsid w:val="006E55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6E5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3"/>
    <w:link w:val="af1"/>
    <w:uiPriority w:val="99"/>
    <w:semiHidden/>
    <w:rsid w:val="006E55E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1"/>
    <w:link w:val="af0"/>
    <w:uiPriority w:val="99"/>
    <w:semiHidden/>
    <w:unhideWhenUsed/>
    <w:rsid w:val="006E55E9"/>
    <w:rPr>
      <w:rFonts w:ascii="Tahoma" w:hAnsi="Tahoma" w:cs="Tahoma"/>
      <w:sz w:val="16"/>
      <w:szCs w:val="16"/>
    </w:rPr>
  </w:style>
  <w:style w:type="paragraph" w:customStyle="1" w:styleId="af2">
    <w:name w:val="Нормальный (таблица)"/>
    <w:basedOn w:val="a1"/>
    <w:next w:val="a1"/>
    <w:uiPriority w:val="99"/>
    <w:rsid w:val="006E55E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1"/>
    <w:next w:val="a1"/>
    <w:uiPriority w:val="99"/>
    <w:rsid w:val="006E55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Гипертекстовая ссылка"/>
    <w:uiPriority w:val="99"/>
    <w:rsid w:val="006E55E9"/>
    <w:rPr>
      <w:color w:val="106BBE"/>
    </w:rPr>
  </w:style>
  <w:style w:type="character" w:customStyle="1" w:styleId="af5">
    <w:name w:val="Текст концевой сноски Знак"/>
    <w:basedOn w:val="a3"/>
    <w:link w:val="af6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1"/>
    <w:link w:val="af5"/>
    <w:uiPriority w:val="99"/>
    <w:semiHidden/>
    <w:unhideWhenUsed/>
    <w:rsid w:val="006E55E9"/>
    <w:rPr>
      <w:sz w:val="20"/>
      <w:szCs w:val="20"/>
    </w:rPr>
  </w:style>
  <w:style w:type="paragraph" w:styleId="af7">
    <w:name w:val="footnote text"/>
    <w:basedOn w:val="a1"/>
    <w:link w:val="af8"/>
    <w:uiPriority w:val="99"/>
    <w:semiHidden/>
    <w:unhideWhenUsed/>
    <w:rsid w:val="006E55E9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6E55E9"/>
    <w:rPr>
      <w:vertAlign w:val="superscript"/>
    </w:rPr>
  </w:style>
  <w:style w:type="paragraph" w:customStyle="1" w:styleId="ConsPlusTitle">
    <w:name w:val="ConsPlusTitle"/>
    <w:rsid w:val="006E55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ListParagraphChar">
    <w:name w:val="List Paragraph Char"/>
    <w:link w:val="11"/>
    <w:locked/>
    <w:rsid w:val="006E55E9"/>
    <w:rPr>
      <w:rFonts w:ascii="Consolas" w:hAnsi="Consolas"/>
      <w:szCs w:val="24"/>
    </w:rPr>
  </w:style>
  <w:style w:type="paragraph" w:customStyle="1" w:styleId="11">
    <w:name w:val="Абзац списка1"/>
    <w:basedOn w:val="a1"/>
    <w:link w:val="ListParagraphChar"/>
    <w:rsid w:val="006E55E9"/>
    <w:pPr>
      <w:ind w:firstLine="567"/>
    </w:pPr>
    <w:rPr>
      <w:rFonts w:ascii="Consolas" w:eastAsiaTheme="minorHAnsi" w:hAnsi="Consolas" w:cstheme="minorBidi"/>
      <w:sz w:val="22"/>
      <w:lang w:eastAsia="en-US"/>
    </w:rPr>
  </w:style>
  <w:style w:type="paragraph" w:customStyle="1" w:styleId="Style3">
    <w:name w:val="Style3"/>
    <w:basedOn w:val="a1"/>
    <w:rsid w:val="006E55E9"/>
    <w:pPr>
      <w:widowControl w:val="0"/>
      <w:autoSpaceDE w:val="0"/>
      <w:autoSpaceDN w:val="0"/>
      <w:adjustRightInd w:val="0"/>
      <w:spacing w:line="302" w:lineRule="exact"/>
      <w:ind w:firstLine="3110"/>
    </w:pPr>
    <w:rPr>
      <w:rFonts w:eastAsia="Calibri"/>
    </w:rPr>
  </w:style>
  <w:style w:type="paragraph" w:customStyle="1" w:styleId="Style4">
    <w:name w:val="Style4"/>
    <w:basedOn w:val="a1"/>
    <w:rsid w:val="006E55E9"/>
    <w:pPr>
      <w:widowControl w:val="0"/>
      <w:autoSpaceDE w:val="0"/>
      <w:autoSpaceDN w:val="0"/>
      <w:adjustRightInd w:val="0"/>
      <w:spacing w:line="299" w:lineRule="exact"/>
      <w:ind w:firstLine="562"/>
      <w:jc w:val="both"/>
    </w:pPr>
    <w:rPr>
      <w:rFonts w:eastAsia="Calibri"/>
    </w:rPr>
  </w:style>
  <w:style w:type="character" w:customStyle="1" w:styleId="FontStyle16">
    <w:name w:val="Font Style16"/>
    <w:rsid w:val="006E55E9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6E55E9"/>
    <w:pPr>
      <w:widowControl w:val="0"/>
      <w:autoSpaceDE w:val="0"/>
      <w:autoSpaceDN w:val="0"/>
      <w:adjustRightInd w:val="0"/>
    </w:pPr>
  </w:style>
  <w:style w:type="paragraph" w:customStyle="1" w:styleId="21">
    <w:name w:val="Абзац списка2"/>
    <w:basedOn w:val="a1"/>
    <w:rsid w:val="006E55E9"/>
    <w:pPr>
      <w:widowControl w:val="0"/>
      <w:autoSpaceDE w:val="0"/>
      <w:autoSpaceDN w:val="0"/>
      <w:adjustRightInd w:val="0"/>
      <w:ind w:left="720"/>
    </w:pPr>
    <w:rPr>
      <w:rFonts w:eastAsia="Calibri"/>
    </w:rPr>
  </w:style>
  <w:style w:type="paragraph" w:customStyle="1" w:styleId="12">
    <w:name w:val="Текст1"/>
    <w:basedOn w:val="a1"/>
    <w:rsid w:val="006E55E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0">
    <w:name w:val="List Number"/>
    <w:basedOn w:val="a1"/>
    <w:qFormat/>
    <w:rsid w:val="006E55E9"/>
    <w:pPr>
      <w:numPr>
        <w:numId w:val="35"/>
      </w:numPr>
      <w:suppressAutoHyphens/>
      <w:spacing w:before="120" w:after="60" w:line="360" w:lineRule="auto"/>
      <w:jc w:val="both"/>
    </w:pPr>
    <w:rPr>
      <w:lang w:val="en-US"/>
    </w:rPr>
  </w:style>
  <w:style w:type="paragraph" w:styleId="a">
    <w:name w:val="List Bullet"/>
    <w:basedOn w:val="a1"/>
    <w:qFormat/>
    <w:rsid w:val="006E55E9"/>
    <w:pPr>
      <w:numPr>
        <w:numId w:val="46"/>
      </w:numPr>
      <w:tabs>
        <w:tab w:val="clear" w:pos="360"/>
      </w:tabs>
      <w:suppressAutoHyphens/>
      <w:spacing w:before="120" w:after="60" w:line="360" w:lineRule="auto"/>
      <w:ind w:left="1069"/>
      <w:jc w:val="both"/>
    </w:pPr>
  </w:style>
  <w:style w:type="paragraph" w:customStyle="1" w:styleId="example">
    <w:name w:val="example"/>
    <w:basedOn w:val="a1"/>
    <w:rsid w:val="006E55E9"/>
    <w:pPr>
      <w:numPr>
        <w:numId w:val="36"/>
      </w:numPr>
      <w:suppressAutoHyphens/>
      <w:spacing w:before="280" w:after="280"/>
      <w:ind w:left="0" w:firstLine="0"/>
    </w:pPr>
    <w:rPr>
      <w:lang w:eastAsia="ar-SA"/>
    </w:rPr>
  </w:style>
  <w:style w:type="character" w:customStyle="1" w:styleId="afa">
    <w:name w:val="Текст примечания Знак"/>
    <w:link w:val="afb"/>
    <w:uiPriority w:val="99"/>
    <w:semiHidden/>
    <w:rsid w:val="006E55E9"/>
  </w:style>
  <w:style w:type="paragraph" w:styleId="afb">
    <w:name w:val="annotation text"/>
    <w:basedOn w:val="a1"/>
    <w:link w:val="afa"/>
    <w:uiPriority w:val="99"/>
    <w:semiHidden/>
    <w:unhideWhenUsed/>
    <w:rsid w:val="006E55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Текст примечания Знак1"/>
    <w:basedOn w:val="a3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ма примечания Знак"/>
    <w:link w:val="afd"/>
    <w:uiPriority w:val="99"/>
    <w:semiHidden/>
    <w:rsid w:val="006E55E9"/>
    <w:rPr>
      <w:b/>
      <w:bCs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rsid w:val="006E55E9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6E55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1"/>
    <w:rsid w:val="006E55E9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1"/>
    <w:rsid w:val="006E55E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1"/>
    <w:rsid w:val="006E55E9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7">
    <w:name w:val="xl67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1"/>
    <w:rsid w:val="006E55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1"/>
    <w:rsid w:val="006E55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1"/>
    <w:rsid w:val="006E55E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7">
    <w:name w:val="xl77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11227</Words>
  <Characters>63998</Characters>
  <Application>Microsoft Office Word</Application>
  <DocSecurity>4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Калачева Нина Николаевна</dc:creator>
  <cp:keywords/>
  <dc:description/>
  <cp:lastModifiedBy>Данилова Татьяна Владимировна</cp:lastModifiedBy>
  <cp:revision>2</cp:revision>
  <cp:lastPrinted>2019-06-19T09:33:00Z</cp:lastPrinted>
  <dcterms:created xsi:type="dcterms:W3CDTF">2019-07-18T11:59:00Z</dcterms:created>
  <dcterms:modified xsi:type="dcterms:W3CDTF">2019-07-18T11:59:00Z</dcterms:modified>
</cp:coreProperties>
</file>